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30CE6" w14:textId="77777777" w:rsidR="009512ED" w:rsidRDefault="009512ED" w:rsidP="009512ED">
      <w:r w:rsidRPr="004E7E5D">
        <w:rPr>
          <w:noProof/>
          <w:lang w:val="en-US"/>
        </w:rPr>
        <w:drawing>
          <wp:anchor distT="0" distB="0" distL="114300" distR="114300" simplePos="0" relativeHeight="251660288" behindDoc="0" locked="0" layoutInCell="1" allowOverlap="1" wp14:anchorId="0F8155D9" wp14:editId="6FC71E2D">
            <wp:simplePos x="0" y="0"/>
            <wp:positionH relativeFrom="column">
              <wp:posOffset>1275356</wp:posOffset>
            </wp:positionH>
            <wp:positionV relativeFrom="paragraph">
              <wp:posOffset>-548640</wp:posOffset>
            </wp:positionV>
            <wp:extent cx="3194243" cy="1065475"/>
            <wp:effectExtent l="19050" t="0" r="7512" b="0"/>
            <wp:wrapNone/>
            <wp:docPr id="2" name="Picture 0" descr="CA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C_Logo_CMYK.jpg"/>
                    <pic:cNvPicPr>
                      <a:picLocks noChangeAspect="1" noChangeArrowheads="1"/>
                    </pic:cNvPicPr>
                  </pic:nvPicPr>
                  <pic:blipFill>
                    <a:blip r:embed="rId8" cstate="print"/>
                    <a:srcRect/>
                    <a:stretch>
                      <a:fillRect/>
                    </a:stretch>
                  </pic:blipFill>
                  <pic:spPr bwMode="auto">
                    <a:xfrm>
                      <a:off x="0" y="0"/>
                      <a:ext cx="3192888" cy="1069676"/>
                    </a:xfrm>
                    <a:prstGeom prst="rect">
                      <a:avLst/>
                    </a:prstGeom>
                    <a:noFill/>
                    <a:ln w="9525">
                      <a:noFill/>
                      <a:miter lim="800000"/>
                      <a:headEnd/>
                      <a:tailEnd/>
                    </a:ln>
                  </pic:spPr>
                </pic:pic>
              </a:graphicData>
            </a:graphic>
          </wp:anchor>
        </w:drawing>
      </w:r>
    </w:p>
    <w:p w14:paraId="32E2B544" w14:textId="77777777" w:rsidR="009512ED" w:rsidRDefault="009512ED" w:rsidP="009512ED">
      <w:pPr>
        <w:tabs>
          <w:tab w:val="left" w:pos="7518"/>
        </w:tabs>
      </w:pPr>
      <w:r>
        <w:tab/>
      </w:r>
    </w:p>
    <w:p w14:paraId="3E50AE2C" w14:textId="3AA4CDBF" w:rsidR="009512ED" w:rsidRPr="00E52C00" w:rsidRDefault="009512ED" w:rsidP="009512ED">
      <w:pPr>
        <w:pStyle w:val="Title"/>
        <w:rPr>
          <w:rFonts w:asciiTheme="minorHAnsi" w:hAnsiTheme="minorHAnsi" w:cstheme="minorHAnsi"/>
          <w:b/>
          <w:sz w:val="28"/>
          <w:szCs w:val="28"/>
        </w:rPr>
      </w:pPr>
      <w:r>
        <w:rPr>
          <w:rFonts w:asciiTheme="minorHAnsi" w:hAnsiTheme="minorHAnsi" w:cstheme="minorHAnsi"/>
          <w:b/>
          <w:sz w:val="28"/>
          <w:szCs w:val="28"/>
        </w:rPr>
        <w:t xml:space="preserve">Summary Meeting Notes: </w:t>
      </w:r>
      <w:r w:rsidR="006C17FC" w:rsidRPr="006C17FC">
        <w:rPr>
          <w:rFonts w:asciiTheme="minorHAnsi" w:hAnsiTheme="minorHAnsi" w:cstheme="minorHAnsi"/>
          <w:b/>
          <w:sz w:val="28"/>
          <w:szCs w:val="28"/>
        </w:rPr>
        <w:t>Corporate Energy Managers Webinar</w:t>
      </w:r>
      <w:r>
        <w:rPr>
          <w:rFonts w:asciiTheme="minorHAnsi" w:hAnsiTheme="minorHAnsi" w:cstheme="minorHAnsi"/>
          <w:b/>
          <w:sz w:val="28"/>
          <w:szCs w:val="28"/>
        </w:rPr>
        <w:t xml:space="preserve">, </w:t>
      </w:r>
      <w:r w:rsidR="00922A4B">
        <w:rPr>
          <w:rFonts w:asciiTheme="minorHAnsi" w:hAnsiTheme="minorHAnsi" w:cstheme="minorHAnsi"/>
          <w:b/>
          <w:sz w:val="28"/>
          <w:szCs w:val="28"/>
        </w:rPr>
        <w:t>March 31</w:t>
      </w:r>
      <w:r w:rsidRPr="00E52C00">
        <w:rPr>
          <w:rFonts w:asciiTheme="minorHAnsi" w:hAnsiTheme="minorHAnsi" w:cstheme="minorHAnsi"/>
          <w:b/>
          <w:sz w:val="28"/>
          <w:szCs w:val="28"/>
        </w:rPr>
        <w:t>, 20</w:t>
      </w:r>
      <w:r w:rsidR="006C17FC">
        <w:rPr>
          <w:rFonts w:asciiTheme="minorHAnsi" w:hAnsiTheme="minorHAnsi" w:cstheme="minorHAnsi"/>
          <w:b/>
          <w:sz w:val="28"/>
          <w:szCs w:val="28"/>
        </w:rPr>
        <w:t>21</w:t>
      </w:r>
      <w:r w:rsidRPr="00E52C00">
        <w:rPr>
          <w:rFonts w:asciiTheme="minorHAnsi" w:hAnsiTheme="minorHAnsi" w:cstheme="minorHAnsi"/>
          <w:b/>
          <w:sz w:val="28"/>
          <w:szCs w:val="28"/>
        </w:rPr>
        <w:t xml:space="preserve"> </w:t>
      </w:r>
    </w:p>
    <w:p w14:paraId="383697DD" w14:textId="7EFF7BA7" w:rsidR="009512ED" w:rsidRDefault="009512ED" w:rsidP="009512ED">
      <w:pPr>
        <w:spacing w:line="240" w:lineRule="auto"/>
        <w:rPr>
          <w:rFonts w:cstheme="minorHAnsi"/>
          <w:b/>
          <w:sz w:val="24"/>
          <w:szCs w:val="24"/>
        </w:rPr>
      </w:pPr>
      <w:bookmarkStart w:id="0" w:name="_Toc462671895"/>
      <w:r>
        <w:rPr>
          <w:rFonts w:cstheme="minorHAnsi"/>
          <w:b/>
          <w:sz w:val="24"/>
          <w:szCs w:val="24"/>
        </w:rPr>
        <w:t>W</w:t>
      </w:r>
      <w:r w:rsidR="006C17FC">
        <w:rPr>
          <w:rFonts w:cstheme="minorHAnsi"/>
          <w:b/>
          <w:sz w:val="24"/>
          <w:szCs w:val="24"/>
        </w:rPr>
        <w:t>ebinar</w:t>
      </w:r>
      <w:r>
        <w:rPr>
          <w:rFonts w:cstheme="minorHAnsi"/>
          <w:b/>
          <w:sz w:val="24"/>
          <w:szCs w:val="24"/>
        </w:rPr>
        <w:t xml:space="preserve"> Proceedings </w:t>
      </w:r>
    </w:p>
    <w:p w14:paraId="216CD6DF" w14:textId="77777777" w:rsidR="009512ED" w:rsidRPr="00DE03F6" w:rsidRDefault="009512ED" w:rsidP="009512ED">
      <w:pPr>
        <w:pStyle w:val="NormalWeb"/>
        <w:rPr>
          <w:rFonts w:asciiTheme="minorHAnsi" w:hAnsiTheme="minorHAnsi" w:cstheme="minorHAnsi"/>
        </w:rPr>
      </w:pPr>
      <w:r w:rsidRPr="00DE03F6">
        <w:rPr>
          <w:rStyle w:val="Strong"/>
          <w:rFonts w:asciiTheme="minorHAnsi" w:eastAsiaTheme="majorEastAsia" w:hAnsiTheme="minorHAnsi" w:cstheme="minorHAnsi"/>
        </w:rPr>
        <w:t>   Case Study Presentations</w:t>
      </w:r>
    </w:p>
    <w:p w14:paraId="71F7DB18" w14:textId="74E48D03" w:rsidR="00252E21" w:rsidRPr="00922A4B" w:rsidRDefault="006C17FC" w:rsidP="00922A4B">
      <w:pPr>
        <w:numPr>
          <w:ilvl w:val="0"/>
          <w:numId w:val="26"/>
        </w:numPr>
        <w:spacing w:before="100" w:beforeAutospacing="1" w:after="100" w:afterAutospacing="1" w:line="240" w:lineRule="auto"/>
        <w:rPr>
          <w:rFonts w:cstheme="minorHAnsi"/>
          <w:sz w:val="24"/>
          <w:szCs w:val="24"/>
        </w:rPr>
      </w:pPr>
      <w:r>
        <w:t>Adam McMullin</w:t>
      </w:r>
      <w:r w:rsidR="009512ED" w:rsidRPr="00DE03F6">
        <w:rPr>
          <w:rFonts w:cstheme="minorHAnsi"/>
          <w:sz w:val="24"/>
          <w:szCs w:val="24"/>
        </w:rPr>
        <w:t xml:space="preserve">, </w:t>
      </w:r>
      <w:r>
        <w:t>City of Barrie</w:t>
      </w:r>
      <w:r w:rsidR="009512ED" w:rsidRPr="00DE03F6">
        <w:rPr>
          <w:rFonts w:cstheme="minorHAnsi"/>
          <w:sz w:val="24"/>
          <w:szCs w:val="24"/>
        </w:rPr>
        <w:t xml:space="preserve">: </w:t>
      </w:r>
      <w:r>
        <w:t>Advancing Net -Zero Buildings</w:t>
      </w:r>
      <w:r w:rsidRPr="00DE03F6">
        <w:rPr>
          <w:rFonts w:cstheme="minorHAnsi"/>
          <w:sz w:val="24"/>
          <w:szCs w:val="24"/>
        </w:rPr>
        <w:t xml:space="preserve"> </w:t>
      </w:r>
      <w:r w:rsidR="009512ED" w:rsidRPr="00BB5456">
        <w:rPr>
          <w:rFonts w:cstheme="minorHAnsi"/>
          <w:sz w:val="24"/>
          <w:szCs w:val="24"/>
        </w:rPr>
        <w:t>(</w:t>
      </w:r>
      <w:hyperlink r:id="rId9" w:history="1">
        <w:r w:rsidR="00BB5456">
          <w:rPr>
            <w:rStyle w:val="Hyperlink"/>
          </w:rPr>
          <w:t>pd</w:t>
        </w:r>
        <w:r w:rsidR="00C57EB3">
          <w:rPr>
            <w:rStyle w:val="Hyperlink"/>
          </w:rPr>
          <w:t>f</w:t>
        </w:r>
        <w:r w:rsidR="00BB5456">
          <w:rPr>
            <w:rStyle w:val="Hyperlink"/>
          </w:rPr>
          <w:t xml:space="preserve"> of presentation</w:t>
        </w:r>
      </w:hyperlink>
      <w:r w:rsidR="00252E21">
        <w:t>)</w:t>
      </w:r>
      <w:r w:rsidR="009512ED" w:rsidRPr="00BB5456">
        <w:rPr>
          <w:rFonts w:cstheme="minorHAnsi"/>
          <w:sz w:val="24"/>
          <w:szCs w:val="24"/>
        </w:rPr>
        <w:t>(</w:t>
      </w:r>
      <w:hyperlink r:id="rId10" w:history="1">
        <w:r w:rsidR="00BB5456">
          <w:rPr>
            <w:rStyle w:val="Hyperlink"/>
          </w:rPr>
          <w:t>video of presentation</w:t>
        </w:r>
      </w:hyperlink>
      <w:r w:rsidR="00252E21">
        <w:t>)</w:t>
      </w:r>
    </w:p>
    <w:p w14:paraId="1A2BF28A" w14:textId="2AE0229F" w:rsidR="00C57EB3" w:rsidRPr="00C57EB3" w:rsidRDefault="009512ED" w:rsidP="00C57EB3">
      <w:pPr>
        <w:numPr>
          <w:ilvl w:val="0"/>
          <w:numId w:val="26"/>
        </w:numPr>
        <w:spacing w:before="100" w:beforeAutospacing="1" w:after="100" w:afterAutospacing="1" w:line="240" w:lineRule="auto"/>
        <w:rPr>
          <w:rFonts w:cstheme="minorHAnsi"/>
          <w:sz w:val="24"/>
          <w:szCs w:val="24"/>
        </w:rPr>
      </w:pPr>
      <w:r w:rsidRPr="00DE03F6">
        <w:rPr>
          <w:rFonts w:cstheme="minorHAnsi"/>
          <w:sz w:val="24"/>
          <w:szCs w:val="24"/>
        </w:rPr>
        <w:t>A</w:t>
      </w:r>
      <w:r w:rsidR="00C57EB3">
        <w:rPr>
          <w:rFonts w:cstheme="minorHAnsi"/>
          <w:sz w:val="24"/>
          <w:szCs w:val="24"/>
        </w:rPr>
        <w:t>manda</w:t>
      </w:r>
      <w:r w:rsidR="00771351">
        <w:rPr>
          <w:rFonts w:cstheme="minorHAnsi"/>
          <w:sz w:val="24"/>
          <w:szCs w:val="24"/>
        </w:rPr>
        <w:t xml:space="preserve"> Webster Martin</w:t>
      </w:r>
      <w:r w:rsidRPr="00DE03F6">
        <w:rPr>
          <w:rFonts w:cstheme="minorHAnsi"/>
          <w:sz w:val="24"/>
          <w:szCs w:val="24"/>
        </w:rPr>
        <w:t>, City of</w:t>
      </w:r>
      <w:r w:rsidR="00C57EB3">
        <w:rPr>
          <w:rFonts w:cstheme="minorHAnsi"/>
          <w:sz w:val="24"/>
          <w:szCs w:val="24"/>
        </w:rPr>
        <w:t xml:space="preserve"> Markham</w:t>
      </w:r>
      <w:r w:rsidRPr="00DE03F6">
        <w:rPr>
          <w:rFonts w:cstheme="minorHAnsi"/>
          <w:sz w:val="24"/>
          <w:szCs w:val="24"/>
        </w:rPr>
        <w:t xml:space="preserve">: </w:t>
      </w:r>
      <w:r w:rsidR="00C57EB3">
        <w:t>Net-Zero Energy Emissions Study and Pilot</w:t>
      </w:r>
      <w:r w:rsidRPr="00DE03F6">
        <w:rPr>
          <w:rFonts w:cstheme="minorHAnsi"/>
          <w:sz w:val="24"/>
          <w:szCs w:val="24"/>
        </w:rPr>
        <w:t xml:space="preserve"> (</w:t>
      </w:r>
      <w:hyperlink r:id="rId11" w:history="1">
        <w:r w:rsidR="00C57EB3">
          <w:rPr>
            <w:rStyle w:val="Hyperlink"/>
            <w:rFonts w:cstheme="minorHAnsi"/>
            <w:sz w:val="24"/>
            <w:szCs w:val="24"/>
          </w:rPr>
          <w:t>pdf of presentation</w:t>
        </w:r>
      </w:hyperlink>
      <w:r w:rsidRPr="00DE03F6">
        <w:rPr>
          <w:rFonts w:cstheme="minorHAnsi"/>
          <w:sz w:val="24"/>
          <w:szCs w:val="24"/>
        </w:rPr>
        <w:t>)</w:t>
      </w:r>
      <w:r w:rsidRPr="00C57EB3">
        <w:rPr>
          <w:rFonts w:cstheme="minorHAnsi"/>
          <w:sz w:val="24"/>
          <w:szCs w:val="24"/>
        </w:rPr>
        <w:t>(</w:t>
      </w:r>
      <w:hyperlink r:id="rId12" w:history="1">
        <w:r w:rsidR="00C57EB3" w:rsidRPr="00C57EB3">
          <w:rPr>
            <w:rStyle w:val="Hyperlink"/>
            <w:rFonts w:cstheme="minorHAnsi"/>
            <w:sz w:val="24"/>
            <w:szCs w:val="24"/>
          </w:rPr>
          <w:t>video of presentation</w:t>
        </w:r>
      </w:hyperlink>
      <w:r w:rsidRPr="00C57EB3">
        <w:rPr>
          <w:rFonts w:cstheme="minorHAnsi"/>
          <w:sz w:val="24"/>
          <w:szCs w:val="24"/>
        </w:rPr>
        <w:t>)</w:t>
      </w:r>
    </w:p>
    <w:p w14:paraId="32B54829" w14:textId="235701DA" w:rsidR="00771351" w:rsidRPr="00771351" w:rsidRDefault="00C57EB3" w:rsidP="00771351">
      <w:pPr>
        <w:numPr>
          <w:ilvl w:val="0"/>
          <w:numId w:val="26"/>
        </w:numPr>
        <w:spacing w:before="100" w:beforeAutospacing="1" w:after="100" w:afterAutospacing="1" w:line="240" w:lineRule="auto"/>
        <w:rPr>
          <w:rFonts w:cstheme="minorHAnsi"/>
          <w:sz w:val="24"/>
          <w:szCs w:val="24"/>
        </w:rPr>
      </w:pPr>
      <w:r>
        <w:rPr>
          <w:rFonts w:cstheme="minorHAnsi"/>
          <w:sz w:val="24"/>
          <w:szCs w:val="24"/>
        </w:rPr>
        <w:t xml:space="preserve">Bryan Ho-Yan, City of Guelph: </w:t>
      </w:r>
      <w:r w:rsidR="00771351">
        <w:t>Advancing Net-Zero Municipal Buildings</w:t>
      </w:r>
      <w:r w:rsidR="00771351" w:rsidRPr="00DE03F6">
        <w:rPr>
          <w:rFonts w:cstheme="minorHAnsi"/>
          <w:sz w:val="24"/>
          <w:szCs w:val="24"/>
        </w:rPr>
        <w:t xml:space="preserve"> </w:t>
      </w:r>
      <w:r w:rsidR="009512ED" w:rsidRPr="00DE03F6">
        <w:rPr>
          <w:rFonts w:cstheme="minorHAnsi"/>
          <w:sz w:val="24"/>
          <w:szCs w:val="24"/>
        </w:rPr>
        <w:t>(</w:t>
      </w:r>
      <w:hyperlink r:id="rId13" w:history="1">
        <w:r w:rsidR="00771351">
          <w:rPr>
            <w:rStyle w:val="Hyperlink"/>
            <w:rFonts w:cstheme="minorHAnsi"/>
            <w:sz w:val="24"/>
            <w:szCs w:val="24"/>
          </w:rPr>
          <w:t>pdf of presentation</w:t>
        </w:r>
      </w:hyperlink>
      <w:r w:rsidR="009512ED" w:rsidRPr="00DE03F6">
        <w:rPr>
          <w:rFonts w:cstheme="minorHAnsi"/>
          <w:sz w:val="24"/>
          <w:szCs w:val="24"/>
        </w:rPr>
        <w:t>)</w:t>
      </w:r>
      <w:r w:rsidR="00771351">
        <w:rPr>
          <w:rFonts w:cstheme="minorHAnsi"/>
          <w:sz w:val="24"/>
          <w:szCs w:val="24"/>
        </w:rPr>
        <w:t xml:space="preserve"> </w:t>
      </w:r>
      <w:r w:rsidR="009512ED" w:rsidRPr="00771351">
        <w:rPr>
          <w:rFonts w:cstheme="minorHAnsi"/>
          <w:sz w:val="24"/>
          <w:szCs w:val="24"/>
        </w:rPr>
        <w:t>(</w:t>
      </w:r>
      <w:hyperlink r:id="rId14" w:history="1">
        <w:r w:rsidR="00771351" w:rsidRPr="00771351">
          <w:rPr>
            <w:rStyle w:val="Hyperlink"/>
            <w:rFonts w:cstheme="minorHAnsi"/>
            <w:sz w:val="24"/>
            <w:szCs w:val="24"/>
          </w:rPr>
          <w:t>video of presentation</w:t>
        </w:r>
      </w:hyperlink>
      <w:r w:rsidR="009512ED" w:rsidRPr="00771351">
        <w:rPr>
          <w:rFonts w:cstheme="minorHAnsi"/>
          <w:sz w:val="24"/>
          <w:szCs w:val="24"/>
        </w:rPr>
        <w:t>)</w:t>
      </w:r>
    </w:p>
    <w:p w14:paraId="05DA6D15" w14:textId="74D2CCA4" w:rsidR="002647D4" w:rsidRPr="002647D4" w:rsidRDefault="00771351" w:rsidP="002647D4">
      <w:pPr>
        <w:numPr>
          <w:ilvl w:val="0"/>
          <w:numId w:val="26"/>
        </w:numPr>
        <w:spacing w:before="100" w:beforeAutospacing="1" w:after="100" w:afterAutospacing="1" w:line="240" w:lineRule="auto"/>
        <w:rPr>
          <w:rFonts w:cstheme="minorHAnsi"/>
          <w:sz w:val="24"/>
          <w:szCs w:val="24"/>
        </w:rPr>
      </w:pPr>
      <w:r>
        <w:rPr>
          <w:rFonts w:cstheme="minorHAnsi"/>
          <w:sz w:val="24"/>
          <w:szCs w:val="24"/>
        </w:rPr>
        <w:t>Kathryn Wilson</w:t>
      </w:r>
      <w:r w:rsidR="009512ED" w:rsidRPr="00DE03F6">
        <w:rPr>
          <w:rFonts w:cstheme="minorHAnsi"/>
          <w:sz w:val="24"/>
          <w:szCs w:val="24"/>
        </w:rPr>
        <w:t xml:space="preserve">, </w:t>
      </w:r>
      <w:r w:rsidR="002647D4">
        <w:rPr>
          <w:rFonts w:cstheme="minorHAnsi"/>
          <w:sz w:val="24"/>
          <w:szCs w:val="24"/>
        </w:rPr>
        <w:t>Mayor’s Megawatt Challenge</w:t>
      </w:r>
      <w:r w:rsidR="009512ED" w:rsidRPr="00DE03F6">
        <w:rPr>
          <w:rFonts w:cstheme="minorHAnsi"/>
          <w:sz w:val="24"/>
          <w:szCs w:val="24"/>
        </w:rPr>
        <w:t xml:space="preserve">: </w:t>
      </w:r>
      <w:r w:rsidR="002647D4">
        <w:t>Practical Pathways to Net Zero Carbon Buildings</w:t>
      </w:r>
      <w:r w:rsidR="002647D4" w:rsidRPr="00DE03F6">
        <w:rPr>
          <w:rFonts w:cstheme="minorHAnsi"/>
          <w:sz w:val="24"/>
          <w:szCs w:val="24"/>
        </w:rPr>
        <w:t xml:space="preserve"> </w:t>
      </w:r>
      <w:r w:rsidR="009512ED" w:rsidRPr="00DE03F6">
        <w:rPr>
          <w:rFonts w:cstheme="minorHAnsi"/>
          <w:sz w:val="24"/>
          <w:szCs w:val="24"/>
        </w:rPr>
        <w:t>(</w:t>
      </w:r>
      <w:hyperlink r:id="rId15" w:history="1">
        <w:r w:rsidR="002647D4">
          <w:rPr>
            <w:rStyle w:val="Hyperlink"/>
            <w:rFonts w:cstheme="minorHAnsi"/>
            <w:sz w:val="24"/>
            <w:szCs w:val="24"/>
          </w:rPr>
          <w:t>pdf of presentation</w:t>
        </w:r>
      </w:hyperlink>
      <w:r w:rsidR="009512ED" w:rsidRPr="00DE03F6">
        <w:rPr>
          <w:rFonts w:cstheme="minorHAnsi"/>
          <w:sz w:val="24"/>
          <w:szCs w:val="24"/>
        </w:rPr>
        <w:t xml:space="preserve">) </w:t>
      </w:r>
      <w:r w:rsidR="009512ED" w:rsidRPr="002647D4">
        <w:rPr>
          <w:rFonts w:cstheme="minorHAnsi"/>
          <w:sz w:val="24"/>
          <w:szCs w:val="24"/>
        </w:rPr>
        <w:t>(</w:t>
      </w:r>
      <w:hyperlink r:id="rId16" w:history="1">
        <w:r w:rsidR="002647D4" w:rsidRPr="002647D4">
          <w:rPr>
            <w:rStyle w:val="Hyperlink"/>
            <w:rFonts w:cstheme="minorHAnsi"/>
            <w:sz w:val="24"/>
            <w:szCs w:val="24"/>
          </w:rPr>
          <w:t>video of presentation</w:t>
        </w:r>
      </w:hyperlink>
      <w:r w:rsidR="009512ED" w:rsidRPr="002647D4">
        <w:rPr>
          <w:rFonts w:cstheme="minorHAnsi"/>
          <w:sz w:val="24"/>
          <w:szCs w:val="24"/>
        </w:rPr>
        <w:t>)</w:t>
      </w:r>
    </w:p>
    <w:p w14:paraId="1730C4F7" w14:textId="77777777" w:rsidR="009512ED" w:rsidRDefault="00CD2420" w:rsidP="009512ED">
      <w:pPr>
        <w:spacing w:line="240" w:lineRule="auto"/>
        <w:rPr>
          <w:rFonts w:cstheme="minorHAnsi"/>
          <w:b/>
          <w:sz w:val="24"/>
          <w:szCs w:val="24"/>
        </w:rPr>
      </w:pPr>
      <w:r>
        <w:rPr>
          <w:rFonts w:cstheme="minorHAnsi"/>
          <w:b/>
          <w:sz w:val="24"/>
          <w:szCs w:val="24"/>
        </w:rPr>
        <w:pict w14:anchorId="7EDBE49A">
          <v:rect id="_x0000_i1025" style="width:0;height:1.5pt" o:hralign="center" o:hrstd="t" o:hr="t" fillcolor="#a0a0a0" stroked="f"/>
        </w:pict>
      </w:r>
    </w:p>
    <w:p w14:paraId="077F7DEA" w14:textId="63A1BDA6" w:rsidR="00833958" w:rsidRDefault="00AB03EC" w:rsidP="00AB03EC">
      <w:pPr>
        <w:pStyle w:val="Heading2"/>
      </w:pPr>
      <w:r>
        <w:t>Introduction</w:t>
      </w:r>
    </w:p>
    <w:p w14:paraId="0318BEB7" w14:textId="7779A91E" w:rsidR="009512ED" w:rsidRDefault="000A2140" w:rsidP="00D065EA">
      <w:r>
        <w:t xml:space="preserve">Municipalities are advancing </w:t>
      </w:r>
      <w:r w:rsidR="00DE1BB4">
        <w:t xml:space="preserve">net zero </w:t>
      </w:r>
      <w:r>
        <w:t xml:space="preserve">carbon </w:t>
      </w:r>
      <w:r w:rsidR="00DE1BB4">
        <w:t>targets</w:t>
      </w:r>
      <w:r>
        <w:t xml:space="preserve"> within their own facilities</w:t>
      </w:r>
      <w:r w:rsidR="00DE1BB4">
        <w:t xml:space="preserve">. </w:t>
      </w:r>
      <w:r>
        <w:t xml:space="preserve">As part of this effort municipalities are </w:t>
      </w:r>
      <w:r w:rsidR="00AB03EC">
        <w:t>retrofit</w:t>
      </w:r>
      <w:r w:rsidR="0059076C">
        <w:t>ting</w:t>
      </w:r>
      <w:r w:rsidR="00AB03EC">
        <w:t xml:space="preserve"> existing facilities </w:t>
      </w:r>
      <w:r>
        <w:t xml:space="preserve">as well as advancing net zero new builds. There are significant benefits from municipalities sharing business plans, procurement strategies, </w:t>
      </w:r>
      <w:proofErr w:type="gramStart"/>
      <w:r>
        <w:t>experiences</w:t>
      </w:r>
      <w:proofErr w:type="gramEnd"/>
      <w:r>
        <w:t xml:space="preserve"> and learnings. </w:t>
      </w:r>
    </w:p>
    <w:bookmarkEnd w:id="0"/>
    <w:p w14:paraId="081355B3" w14:textId="77777777" w:rsidR="00833958" w:rsidRPr="00DD4404" w:rsidRDefault="00833958" w:rsidP="00DD4404">
      <w:pPr>
        <w:pStyle w:val="Heading2"/>
        <w:rPr>
          <w:rStyle w:val="Heading1Char"/>
          <w:b/>
          <w:bCs/>
          <w:color w:val="4472C4" w:themeColor="accent1"/>
          <w:sz w:val="26"/>
          <w:szCs w:val="26"/>
        </w:rPr>
      </w:pPr>
      <w:r w:rsidRPr="00DD4404">
        <w:rPr>
          <w:rStyle w:val="Heading1Char"/>
          <w:b/>
          <w:bCs/>
          <w:color w:val="4472C4" w:themeColor="accent1"/>
          <w:sz w:val="26"/>
          <w:szCs w:val="26"/>
        </w:rPr>
        <w:t>Adam McMullin, City of Barrie: Advancing Net -Zero Buildings</w:t>
      </w:r>
    </w:p>
    <w:p w14:paraId="77EA7FF0" w14:textId="37A3F9CF" w:rsidR="009512ED" w:rsidRDefault="00833958" w:rsidP="000E0D85">
      <w:r>
        <w:t xml:space="preserve">Advancing net-zero buildings is a relatively new concept </w:t>
      </w:r>
      <w:r w:rsidR="000E0D85">
        <w:t>with a lot of lessons to be learnt in terms of</w:t>
      </w:r>
      <w:r>
        <w:t xml:space="preserve"> planning and budgeting</w:t>
      </w:r>
      <w:r w:rsidR="00E172F5">
        <w:t xml:space="preserve">. While there </w:t>
      </w:r>
      <w:r w:rsidR="00D065EA">
        <w:t>are</w:t>
      </w:r>
      <w:r w:rsidR="00E172F5">
        <w:t xml:space="preserve"> a lot of published studies on residential buildings or houses,</w:t>
      </w:r>
      <w:r w:rsidR="00EA0B15">
        <w:t xml:space="preserve"> </w:t>
      </w:r>
      <w:r w:rsidR="000E0D85">
        <w:t xml:space="preserve">there is limited published literature on </w:t>
      </w:r>
      <w:r w:rsidR="00E172F5">
        <w:t xml:space="preserve">the costs of getting from a base or LEED building to a net zero building. </w:t>
      </w:r>
    </w:p>
    <w:p w14:paraId="2F97F00E" w14:textId="57F489E6" w:rsidR="00DD4404" w:rsidRDefault="00DD4404" w:rsidP="00DD4404">
      <w:pPr>
        <w:pStyle w:val="Heading3"/>
      </w:pPr>
      <w:r>
        <w:t>Project example: Transit Hub</w:t>
      </w:r>
    </w:p>
    <w:p w14:paraId="5B5B30B1" w14:textId="1FF3B229" w:rsidR="00DD4404" w:rsidRPr="00600E2D" w:rsidRDefault="00DD4404" w:rsidP="00600E2D">
      <w:pPr>
        <w:pStyle w:val="trt0xe"/>
        <w:shd w:val="clear" w:color="auto" w:fill="FFFFFF"/>
        <w:spacing w:before="0" w:beforeAutospacing="0" w:after="60" w:afterAutospacing="0"/>
        <w:rPr>
          <w:rFonts w:asciiTheme="minorHAnsi" w:eastAsiaTheme="minorHAnsi" w:hAnsiTheme="minorHAnsi" w:cstheme="minorBidi"/>
          <w:sz w:val="22"/>
          <w:szCs w:val="22"/>
          <w:lang w:eastAsia="en-US"/>
        </w:rPr>
      </w:pPr>
      <w:r w:rsidRPr="00600E2D">
        <w:rPr>
          <w:rFonts w:asciiTheme="minorHAnsi" w:eastAsiaTheme="minorHAnsi" w:hAnsiTheme="minorHAnsi" w:cstheme="minorBidi"/>
          <w:sz w:val="22"/>
          <w:szCs w:val="22"/>
          <w:lang w:eastAsia="en-US"/>
        </w:rPr>
        <w:t xml:space="preserve">The </w:t>
      </w:r>
      <w:r w:rsidR="000A2140">
        <w:rPr>
          <w:rFonts w:asciiTheme="minorHAnsi" w:eastAsiaTheme="minorHAnsi" w:hAnsiTheme="minorHAnsi" w:cstheme="minorBidi"/>
          <w:sz w:val="22"/>
          <w:szCs w:val="22"/>
          <w:lang w:eastAsia="en-US"/>
        </w:rPr>
        <w:t>C</w:t>
      </w:r>
      <w:r w:rsidRPr="00600E2D">
        <w:rPr>
          <w:rFonts w:asciiTheme="minorHAnsi" w:eastAsiaTheme="minorHAnsi" w:hAnsiTheme="minorHAnsi" w:cstheme="minorBidi"/>
          <w:sz w:val="22"/>
          <w:szCs w:val="22"/>
          <w:lang w:eastAsia="en-US"/>
        </w:rPr>
        <w:t>ity of Barrie is constructing a small building approximately 2,000</w:t>
      </w:r>
      <w:r w:rsidR="00600E2D" w:rsidRPr="00600E2D">
        <w:rPr>
          <w:rFonts w:asciiTheme="minorHAnsi" w:eastAsiaTheme="minorHAnsi" w:hAnsiTheme="minorHAnsi" w:cstheme="minorBidi"/>
          <w:sz w:val="22"/>
          <w:szCs w:val="22"/>
          <w:lang w:eastAsia="en-US"/>
        </w:rPr>
        <w:t xml:space="preserve"> ft² </w:t>
      </w:r>
      <w:r w:rsidRPr="00600E2D">
        <w:rPr>
          <w:rFonts w:asciiTheme="minorHAnsi" w:eastAsiaTheme="minorHAnsi" w:hAnsiTheme="minorHAnsi" w:cstheme="minorBidi"/>
          <w:sz w:val="22"/>
          <w:szCs w:val="22"/>
          <w:lang w:eastAsia="en-US"/>
        </w:rPr>
        <w:t xml:space="preserve">that will replace the existing transit terminal and house the </w:t>
      </w:r>
      <w:r w:rsidR="000C19F0">
        <w:rPr>
          <w:rFonts w:asciiTheme="minorHAnsi" w:eastAsiaTheme="minorHAnsi" w:hAnsiTheme="minorHAnsi" w:cstheme="minorBidi"/>
          <w:sz w:val="22"/>
          <w:szCs w:val="22"/>
          <w:lang w:eastAsia="en-US"/>
        </w:rPr>
        <w:t>C</w:t>
      </w:r>
      <w:r w:rsidRPr="00600E2D">
        <w:rPr>
          <w:rFonts w:asciiTheme="minorHAnsi" w:eastAsiaTheme="minorHAnsi" w:hAnsiTheme="minorHAnsi" w:cstheme="minorBidi"/>
          <w:sz w:val="22"/>
          <w:szCs w:val="22"/>
          <w:lang w:eastAsia="en-US"/>
        </w:rPr>
        <w:t xml:space="preserve">ity’s bus fleet in a better and more accessible location. </w:t>
      </w:r>
    </w:p>
    <w:p w14:paraId="4793B9B0" w14:textId="77777777" w:rsidR="00600E2D" w:rsidRPr="00600E2D" w:rsidRDefault="00600E2D" w:rsidP="00600E2D">
      <w:pPr>
        <w:pStyle w:val="trt0xe"/>
        <w:shd w:val="clear" w:color="auto" w:fill="FFFFFF"/>
        <w:spacing w:before="0" w:beforeAutospacing="0" w:after="60" w:afterAutospacing="0"/>
        <w:rPr>
          <w:rFonts w:asciiTheme="minorHAnsi" w:eastAsiaTheme="minorHAnsi" w:hAnsiTheme="minorHAnsi" w:cstheme="minorBidi"/>
          <w:sz w:val="22"/>
          <w:szCs w:val="22"/>
          <w:lang w:eastAsia="en-US"/>
        </w:rPr>
      </w:pPr>
    </w:p>
    <w:p w14:paraId="7031AB3F" w14:textId="152049C1" w:rsidR="00600E2D" w:rsidRDefault="00DD4404" w:rsidP="00DD4404">
      <w:r>
        <w:t>In 2018, City of Barrie did a feasibility study on class D costing and this study relied heavily on 2017 and 2016 construction figures.</w:t>
      </w:r>
      <w:r w:rsidR="00600E2D">
        <w:t xml:space="preserve"> </w:t>
      </w:r>
      <w:r w:rsidR="000A2140">
        <w:t>I</w:t>
      </w:r>
      <w:r w:rsidR="00600E2D">
        <w:t>n 2019, they applied for</w:t>
      </w:r>
      <w:r>
        <w:t xml:space="preserve"> </w:t>
      </w:r>
      <w:r w:rsidR="000C19F0">
        <w:t xml:space="preserve">the </w:t>
      </w:r>
      <w:r w:rsidR="000A2140">
        <w:t>Investing in Canada Infrastructure Program (</w:t>
      </w:r>
      <w:r w:rsidR="00FC2857">
        <w:t>ICIP</w:t>
      </w:r>
      <w:r w:rsidR="000A2140">
        <w:t>)</w:t>
      </w:r>
      <w:r w:rsidR="00FC2857">
        <w:t xml:space="preserve"> funding to help support the project</w:t>
      </w:r>
      <w:r w:rsidR="00600E2D">
        <w:t>.</w:t>
      </w:r>
      <w:r w:rsidR="00FC2857">
        <w:t xml:space="preserve"> </w:t>
      </w:r>
      <w:r w:rsidR="000A2140">
        <w:t>I</w:t>
      </w:r>
      <w:r w:rsidR="00FC2857">
        <w:t xml:space="preserve">n the same year, </w:t>
      </w:r>
      <w:r>
        <w:t xml:space="preserve">council declared </w:t>
      </w:r>
      <w:r w:rsidR="000A2140">
        <w:t xml:space="preserve">a </w:t>
      </w:r>
      <w:r>
        <w:t xml:space="preserve">climate </w:t>
      </w:r>
      <w:proofErr w:type="spellStart"/>
      <w:r w:rsidR="00FC2857">
        <w:t>emergency</w:t>
      </w:r>
      <w:r w:rsidR="00600E2D">
        <w:t>F</w:t>
      </w:r>
      <w:r w:rsidR="00FC2857">
        <w:t>unding</w:t>
      </w:r>
      <w:proofErr w:type="spellEnd"/>
      <w:r w:rsidR="000C19F0">
        <w:t xml:space="preserve"> for the project</w:t>
      </w:r>
      <w:r w:rsidR="00FC2857">
        <w:t xml:space="preserve"> was not approved until 2020 and the project validation and design </w:t>
      </w:r>
      <w:r w:rsidR="000C19F0">
        <w:t xml:space="preserve">was </w:t>
      </w:r>
      <w:r w:rsidR="00FC2857">
        <w:t xml:space="preserve">approved in 2021. </w:t>
      </w:r>
    </w:p>
    <w:p w14:paraId="2918730A" w14:textId="38211108" w:rsidR="00FC2857" w:rsidRDefault="00FC2857" w:rsidP="00DD4404">
      <w:r>
        <w:lastRenderedPageBreak/>
        <w:t>These long timelines and timeframes created a challenge in advancing net zero buildings because the project relie</w:t>
      </w:r>
      <w:r w:rsidR="00600E2D">
        <w:t>d</w:t>
      </w:r>
      <w:r>
        <w:t xml:space="preserve"> on numbers from 2017 and by the time construction starts</w:t>
      </w:r>
      <w:r w:rsidR="00600E2D">
        <w:t>,</w:t>
      </w:r>
      <w:r>
        <w:t xml:space="preserve"> it will be 2022. The lesson learnt </w:t>
      </w:r>
      <w:r w:rsidR="00600E2D">
        <w:t xml:space="preserve">from the challenge of having long timelines in advancing net zero buildings is to </w:t>
      </w:r>
      <w:r>
        <w:t>consider looking</w:t>
      </w:r>
      <w:r w:rsidR="00C87FCF">
        <w:t xml:space="preserve"> 5 years into the future while planning.</w:t>
      </w:r>
      <w:r>
        <w:t xml:space="preserve"> </w:t>
      </w:r>
    </w:p>
    <w:p w14:paraId="7C3390E5" w14:textId="3CCF341F" w:rsidR="00C87FCF" w:rsidRDefault="00C87FCF" w:rsidP="00DD4404">
      <w:r>
        <w:t xml:space="preserve">The 2018 Feasibility study by </w:t>
      </w:r>
      <w:r w:rsidR="00FC2857">
        <w:t xml:space="preserve">City of Barrie </w:t>
      </w:r>
      <w:r>
        <w:t xml:space="preserve">was conducted </w:t>
      </w:r>
      <w:r w:rsidR="0048260A">
        <w:t>for the</w:t>
      </w:r>
      <w:r>
        <w:t xml:space="preserve"> following</w:t>
      </w:r>
      <w:r w:rsidR="0048260A">
        <w:t xml:space="preserve"> reasons</w:t>
      </w:r>
      <w:r>
        <w:t>:</w:t>
      </w:r>
    </w:p>
    <w:p w14:paraId="6D3BF754" w14:textId="67972849" w:rsidR="00C87FCF" w:rsidRDefault="000A2140" w:rsidP="0048260A">
      <w:pPr>
        <w:pStyle w:val="ListParagraph"/>
        <w:numPr>
          <w:ilvl w:val="0"/>
          <w:numId w:val="28"/>
        </w:numPr>
      </w:pPr>
      <w:r>
        <w:t>C</w:t>
      </w:r>
      <w:r w:rsidR="0048260A">
        <w:t>ompare</w:t>
      </w:r>
      <w:r w:rsidR="00C87FCF">
        <w:t xml:space="preserve"> between a standard building code construction design (reference/baseline) and a net zero and passive house construction </w:t>
      </w:r>
      <w:proofErr w:type="gramStart"/>
      <w:r w:rsidR="00C87FCF">
        <w:t>design</w:t>
      </w:r>
      <w:r w:rsidR="000C19F0">
        <w:t>;</w:t>
      </w:r>
      <w:proofErr w:type="gramEnd"/>
    </w:p>
    <w:p w14:paraId="5D0F33D5" w14:textId="2CF16431" w:rsidR="00EF5779" w:rsidRDefault="000A2140" w:rsidP="00EF5779">
      <w:pPr>
        <w:pStyle w:val="ListParagraph"/>
        <w:numPr>
          <w:ilvl w:val="0"/>
          <w:numId w:val="28"/>
        </w:numPr>
      </w:pPr>
      <w:r>
        <w:t>E</w:t>
      </w:r>
      <w:r w:rsidR="00C87FCF">
        <w:t>stablish which features are needed</w:t>
      </w:r>
      <w:r w:rsidR="0048260A">
        <w:t xml:space="preserve"> in a building</w:t>
      </w:r>
      <w:r w:rsidR="00C87FCF">
        <w:t xml:space="preserve"> to get to net-</w:t>
      </w:r>
      <w:proofErr w:type="gramStart"/>
      <w:r w:rsidR="0048260A">
        <w:t>zero</w:t>
      </w:r>
      <w:r w:rsidR="000C19F0">
        <w:t>;</w:t>
      </w:r>
      <w:proofErr w:type="gramEnd"/>
    </w:p>
    <w:p w14:paraId="03C0A23C" w14:textId="439D8650" w:rsidR="0048260A" w:rsidRDefault="000A2140" w:rsidP="00EF5779">
      <w:pPr>
        <w:pStyle w:val="ListParagraph"/>
        <w:numPr>
          <w:ilvl w:val="0"/>
          <w:numId w:val="28"/>
        </w:numPr>
      </w:pPr>
      <w:r>
        <w:t>P</w:t>
      </w:r>
      <w:r w:rsidR="00C87FCF">
        <w:t xml:space="preserve">erform an economic analysis on each of the recommended </w:t>
      </w:r>
      <w:proofErr w:type="gramStart"/>
      <w:r w:rsidR="00C87FCF">
        <w:t>features</w:t>
      </w:r>
      <w:r w:rsidR="000C19F0">
        <w:t>;</w:t>
      </w:r>
      <w:proofErr w:type="gramEnd"/>
    </w:p>
    <w:p w14:paraId="2E81E486" w14:textId="0D369517" w:rsidR="0048260A" w:rsidRDefault="000A2140" w:rsidP="0048260A">
      <w:pPr>
        <w:pStyle w:val="ListParagraph"/>
        <w:numPr>
          <w:ilvl w:val="0"/>
          <w:numId w:val="28"/>
        </w:numPr>
      </w:pPr>
      <w:r>
        <w:t>I</w:t>
      </w:r>
      <w:r w:rsidR="00C87FCF">
        <w:t xml:space="preserve">nvestigate renewable energy generation options on </w:t>
      </w:r>
      <w:proofErr w:type="gramStart"/>
      <w:r w:rsidR="00C87FCF">
        <w:t>site</w:t>
      </w:r>
      <w:r w:rsidR="000C19F0">
        <w:t>;</w:t>
      </w:r>
      <w:proofErr w:type="gramEnd"/>
    </w:p>
    <w:p w14:paraId="5194B3E1" w14:textId="020247A9" w:rsidR="000A2140" w:rsidRDefault="000A2140" w:rsidP="0048260A">
      <w:pPr>
        <w:pStyle w:val="ListParagraph"/>
        <w:numPr>
          <w:ilvl w:val="0"/>
          <w:numId w:val="28"/>
        </w:numPr>
      </w:pPr>
      <w:r>
        <w:t>Q</w:t>
      </w:r>
      <w:r w:rsidR="00C87FCF">
        <w:t xml:space="preserve">uantify the environmental, social, and economic impacts of implementing net zero sustainable construction </w:t>
      </w:r>
      <w:proofErr w:type="gramStart"/>
      <w:r w:rsidR="00C87FCF">
        <w:t>features</w:t>
      </w:r>
      <w:r w:rsidR="000C19F0">
        <w:t>;</w:t>
      </w:r>
      <w:proofErr w:type="gramEnd"/>
      <w:r>
        <w:t xml:space="preserve"> and </w:t>
      </w:r>
    </w:p>
    <w:p w14:paraId="19BDE842" w14:textId="49DF5C90" w:rsidR="00C87FCF" w:rsidRDefault="000A2140">
      <w:pPr>
        <w:pStyle w:val="ListParagraph"/>
        <w:numPr>
          <w:ilvl w:val="0"/>
          <w:numId w:val="28"/>
        </w:numPr>
      </w:pPr>
      <w:r>
        <w:t>Q</w:t>
      </w:r>
      <w:r w:rsidR="00C87FCF">
        <w:t>uantify the incremental costs of achieving net zero construction</w:t>
      </w:r>
      <w:r>
        <w:t xml:space="preserve"> and </w:t>
      </w:r>
      <w:r w:rsidR="00C87FCF">
        <w:t>the life-cycle operational implications of constructing a net zero facilit</w:t>
      </w:r>
      <w:r w:rsidR="0048260A">
        <w:t>y.</w:t>
      </w:r>
    </w:p>
    <w:p w14:paraId="52309871" w14:textId="77777777" w:rsidR="0048260A" w:rsidRPr="00600E2D" w:rsidRDefault="0048260A" w:rsidP="00600E2D">
      <w:pPr>
        <w:pStyle w:val="Heading3"/>
        <w:rPr>
          <w:i/>
          <w:iCs/>
        </w:rPr>
      </w:pPr>
      <w:r w:rsidRPr="00600E2D">
        <w:rPr>
          <w:i/>
          <w:iCs/>
        </w:rPr>
        <w:t xml:space="preserve">The study recommends </w:t>
      </w:r>
      <w:proofErr w:type="gramStart"/>
      <w:r w:rsidRPr="00600E2D">
        <w:rPr>
          <w:i/>
          <w:iCs/>
        </w:rPr>
        <w:t>that</w:t>
      </w:r>
      <w:proofErr w:type="gramEnd"/>
      <w:r w:rsidRPr="00600E2D">
        <w:rPr>
          <w:i/>
          <w:iCs/>
        </w:rPr>
        <w:t xml:space="preserve"> </w:t>
      </w:r>
    </w:p>
    <w:p w14:paraId="4940EA99" w14:textId="2C83C9A1" w:rsidR="0048260A" w:rsidRDefault="00E81006" w:rsidP="0048260A">
      <w:pPr>
        <w:pStyle w:val="ListParagraph"/>
        <w:numPr>
          <w:ilvl w:val="0"/>
          <w:numId w:val="31"/>
        </w:numPr>
      </w:pPr>
      <w:r>
        <w:t>The city</w:t>
      </w:r>
      <w:r w:rsidR="0048260A">
        <w:t xml:space="preserve"> purs</w:t>
      </w:r>
      <w:r>
        <w:t>ues</w:t>
      </w:r>
      <w:r w:rsidR="0048260A">
        <w:t xml:space="preserve"> </w:t>
      </w:r>
      <w:r>
        <w:t xml:space="preserve">a </w:t>
      </w:r>
      <w:r w:rsidR="0048260A">
        <w:t>net zero design pathway</w:t>
      </w:r>
      <w:r>
        <w:t xml:space="preserve"> with an e</w:t>
      </w:r>
      <w:r w:rsidR="0048260A">
        <w:t xml:space="preserve">stimated a 3 – 5% cost </w:t>
      </w:r>
      <w:proofErr w:type="gramStart"/>
      <w:r w:rsidR="0048260A">
        <w:t>premium</w:t>
      </w:r>
      <w:r w:rsidR="000C19F0">
        <w:t>;</w:t>
      </w:r>
      <w:proofErr w:type="gramEnd"/>
      <w:r w:rsidR="0048260A">
        <w:t xml:space="preserve"> </w:t>
      </w:r>
    </w:p>
    <w:p w14:paraId="4BC9D0D5" w14:textId="12BA38AC" w:rsidR="0048260A" w:rsidRDefault="0048260A" w:rsidP="0048260A">
      <w:pPr>
        <w:pStyle w:val="ListParagraph"/>
        <w:numPr>
          <w:ilvl w:val="0"/>
          <w:numId w:val="31"/>
        </w:numPr>
      </w:pPr>
      <w:r>
        <w:t xml:space="preserve">Additional energy cost savings associated with </w:t>
      </w:r>
      <w:r w:rsidR="00E81006">
        <w:t>p</w:t>
      </w:r>
      <w:r>
        <w:t xml:space="preserve">assive </w:t>
      </w:r>
      <w:r w:rsidR="00E81006">
        <w:t>h</w:t>
      </w:r>
      <w:r>
        <w:t xml:space="preserve">ouse pathway does not justify increased capital </w:t>
      </w:r>
      <w:proofErr w:type="gramStart"/>
      <w:r>
        <w:t>investment</w:t>
      </w:r>
      <w:r w:rsidR="000C19F0">
        <w:t>;</w:t>
      </w:r>
      <w:proofErr w:type="gramEnd"/>
    </w:p>
    <w:p w14:paraId="775B7125" w14:textId="29658EFF" w:rsidR="0048260A" w:rsidRDefault="00E81006" w:rsidP="0048260A">
      <w:pPr>
        <w:pStyle w:val="ListParagraph"/>
        <w:numPr>
          <w:ilvl w:val="0"/>
          <w:numId w:val="31"/>
        </w:numPr>
      </w:pPr>
      <w:r>
        <w:t>The m</w:t>
      </w:r>
      <w:r w:rsidR="0048260A">
        <w:t>ost efficient design option</w:t>
      </w:r>
      <w:r>
        <w:t xml:space="preserve"> </w:t>
      </w:r>
      <w:r w:rsidR="00470320">
        <w:t xml:space="preserve">would be a </w:t>
      </w:r>
      <w:r w:rsidR="0048260A">
        <w:t xml:space="preserve">Passive House </w:t>
      </w:r>
      <w:proofErr w:type="gramStart"/>
      <w:r w:rsidR="00470320">
        <w:t>design</w:t>
      </w:r>
      <w:r w:rsidR="000C19F0">
        <w:t>;</w:t>
      </w:r>
      <w:proofErr w:type="gramEnd"/>
    </w:p>
    <w:p w14:paraId="3ABC5CF4" w14:textId="382B8EF3" w:rsidR="0048260A" w:rsidRDefault="0048260A" w:rsidP="0048260A">
      <w:pPr>
        <w:pStyle w:val="ListParagraph"/>
        <w:numPr>
          <w:ilvl w:val="0"/>
          <w:numId w:val="31"/>
        </w:numPr>
      </w:pPr>
      <w:r>
        <w:t>Air Handling Unit + in floor heating + Energy Recovery Ventilator (84%</w:t>
      </w:r>
      <w:proofErr w:type="gramStart"/>
      <w:r>
        <w:t>)</w:t>
      </w:r>
      <w:r w:rsidR="000C19F0">
        <w:t>;</w:t>
      </w:r>
      <w:proofErr w:type="gramEnd"/>
      <w:r>
        <w:t xml:space="preserve"> </w:t>
      </w:r>
    </w:p>
    <w:p w14:paraId="056F308F" w14:textId="7A17D099" w:rsidR="0048260A" w:rsidRDefault="0048260A" w:rsidP="0048260A">
      <w:pPr>
        <w:pStyle w:val="ListParagraph"/>
        <w:numPr>
          <w:ilvl w:val="0"/>
          <w:numId w:val="31"/>
        </w:numPr>
      </w:pPr>
      <w:r>
        <w:t xml:space="preserve">Variable Refrigerant Flow HVAC system with ground source heat </w:t>
      </w:r>
      <w:proofErr w:type="gramStart"/>
      <w:r>
        <w:t>pump</w:t>
      </w:r>
      <w:r w:rsidR="000C19F0">
        <w:t>;</w:t>
      </w:r>
      <w:proofErr w:type="gramEnd"/>
      <w:r>
        <w:t xml:space="preserve"> </w:t>
      </w:r>
    </w:p>
    <w:p w14:paraId="158827A2" w14:textId="0D1CE3DF" w:rsidR="0048260A" w:rsidRDefault="0048260A" w:rsidP="0048260A">
      <w:pPr>
        <w:pStyle w:val="ListParagraph"/>
        <w:numPr>
          <w:ilvl w:val="0"/>
          <w:numId w:val="31"/>
        </w:numPr>
      </w:pPr>
      <w:r>
        <w:t>Similar embodied carbon</w:t>
      </w:r>
      <w:r w:rsidR="00E81006">
        <w:t xml:space="preserve"> between net zero and passive </w:t>
      </w:r>
      <w:proofErr w:type="gramStart"/>
      <w:r w:rsidR="00E81006">
        <w:t>house</w:t>
      </w:r>
      <w:r w:rsidR="000C19F0">
        <w:t>;</w:t>
      </w:r>
      <w:proofErr w:type="gramEnd"/>
    </w:p>
    <w:p w14:paraId="21E71B42" w14:textId="285E9D22" w:rsidR="0048260A" w:rsidRDefault="0048260A" w:rsidP="0048260A">
      <w:pPr>
        <w:pStyle w:val="ListParagraph"/>
        <w:numPr>
          <w:ilvl w:val="0"/>
          <w:numId w:val="31"/>
        </w:numPr>
      </w:pPr>
      <w:r>
        <w:t>Small differences in efficiency between air source and ground source heat exchangers</w:t>
      </w:r>
      <w:r w:rsidR="000C19F0">
        <w:t xml:space="preserve">; and </w:t>
      </w:r>
      <w:r w:rsidR="00E81006">
        <w:t xml:space="preserve"> </w:t>
      </w:r>
    </w:p>
    <w:p w14:paraId="43F78A24" w14:textId="01881B67" w:rsidR="0048260A" w:rsidRDefault="0048260A" w:rsidP="0048260A">
      <w:pPr>
        <w:pStyle w:val="ListParagraph"/>
        <w:numPr>
          <w:ilvl w:val="0"/>
          <w:numId w:val="31"/>
        </w:numPr>
      </w:pPr>
      <w:r>
        <w:t>System requires a 25 – 30kW solar PV system to fully offset energy usage</w:t>
      </w:r>
      <w:r w:rsidR="000C19F0">
        <w:t>.</w:t>
      </w:r>
    </w:p>
    <w:p w14:paraId="63F59659" w14:textId="6ED64953" w:rsidR="00E81006" w:rsidRPr="004145FF" w:rsidRDefault="00E81006" w:rsidP="004145FF">
      <w:pPr>
        <w:pStyle w:val="Heading3"/>
        <w:rPr>
          <w:i/>
          <w:iCs/>
        </w:rPr>
      </w:pPr>
      <w:r w:rsidRPr="004145FF">
        <w:rPr>
          <w:i/>
          <w:iCs/>
        </w:rPr>
        <w:t>Takeaways from the study</w:t>
      </w:r>
    </w:p>
    <w:p w14:paraId="744E663C" w14:textId="77777777" w:rsidR="000C19F0" w:rsidRDefault="000C19F0" w:rsidP="00E81006"/>
    <w:p w14:paraId="79577E1A" w14:textId="2ACA430B" w:rsidR="004145FF" w:rsidRDefault="00BB5325" w:rsidP="00E81006">
      <w:r>
        <w:t>To begin with, m</w:t>
      </w:r>
      <w:r w:rsidR="00E81006">
        <w:t>odeling a building without preliminary design limits the usefulness of recommendations and analysis</w:t>
      </w:r>
      <w:r>
        <w:t>. Secondly, t</w:t>
      </w:r>
      <w:r w:rsidR="00E81006">
        <w:t xml:space="preserve">here are distinct differences between the modelling methodology of Passive House and Net Zero Buildings </w:t>
      </w:r>
      <w:r>
        <w:t xml:space="preserve">and the </w:t>
      </w:r>
      <w:r w:rsidR="00DE3C79">
        <w:t>Canada Green Building Council (</w:t>
      </w:r>
      <w:proofErr w:type="spellStart"/>
      <w:r w:rsidR="00E81006">
        <w:t>CaGBC</w:t>
      </w:r>
      <w:proofErr w:type="spellEnd"/>
      <w:r w:rsidR="00DE3C79">
        <w:t>)</w:t>
      </w:r>
      <w:r w:rsidR="00E81006">
        <w:t xml:space="preserve"> certification does not require 100% renewable energy</w:t>
      </w:r>
      <w:r>
        <w:t>. Further,</w:t>
      </w:r>
      <w:r w:rsidR="00E81006">
        <w:t xml:space="preserve"> </w:t>
      </w:r>
      <w:r>
        <w:t>f</w:t>
      </w:r>
      <w:r w:rsidR="00E81006">
        <w:t>or smaller sized buildings</w:t>
      </w:r>
      <w:r>
        <w:t>, g</w:t>
      </w:r>
      <w:r w:rsidR="00E81006">
        <w:t xml:space="preserve">round source heat exchange and added envelope insulation </w:t>
      </w:r>
      <w:r w:rsidR="00470320">
        <w:t xml:space="preserve">did not </w:t>
      </w:r>
      <w:r w:rsidR="00E81006">
        <w:t xml:space="preserve">represent best investment value </w:t>
      </w:r>
      <w:r>
        <w:t>and i</w:t>
      </w:r>
      <w:r w:rsidR="00E81006">
        <w:t xml:space="preserve">nvesting in higher efficiency ERV and utilizing VRF heating /cooling system provides </w:t>
      </w:r>
      <w:r w:rsidR="00470320">
        <w:t xml:space="preserve">presented a better </w:t>
      </w:r>
      <w:r w:rsidR="00E81006">
        <w:t>return</w:t>
      </w:r>
      <w:r>
        <w:t>. Overall, t</w:t>
      </w:r>
      <w:r w:rsidR="00E81006">
        <w:t xml:space="preserve">he energy costs savings potential </w:t>
      </w:r>
      <w:r>
        <w:t>is</w:t>
      </w:r>
      <w:r w:rsidR="00E81006">
        <w:t xml:space="preserve"> limited</w:t>
      </w:r>
      <w:r>
        <w:t xml:space="preserve"> for smaller sized building</w:t>
      </w:r>
      <w:r w:rsidR="00470320">
        <w:t xml:space="preserve"> due to the lower energy costs of smaller buildings</w:t>
      </w:r>
      <w:r w:rsidR="000C19F0">
        <w:t xml:space="preserve">. </w:t>
      </w:r>
    </w:p>
    <w:p w14:paraId="6103C82F" w14:textId="66817A13" w:rsidR="00E81006" w:rsidRPr="00DD4404" w:rsidRDefault="00BB5325" w:rsidP="00E81006">
      <w:r>
        <w:t xml:space="preserve"> It is still u</w:t>
      </w:r>
      <w:r w:rsidR="00E81006">
        <w:t>nclear if pursuing formal certification is necessary</w:t>
      </w:r>
      <w:r w:rsidR="007B03DE">
        <w:t xml:space="preserve">. It is something to consider but not a necessity. Performance and business case is the priority focus. </w:t>
      </w:r>
      <w:r w:rsidR="00E81006">
        <w:t xml:space="preserve"> </w:t>
      </w:r>
      <w:r w:rsidR="007B03DE">
        <w:t>T</w:t>
      </w:r>
      <w:r w:rsidR="00E81006">
        <w:t xml:space="preserve">he sustainable design pathway and </w:t>
      </w:r>
      <w:r w:rsidR="00E81006">
        <w:lastRenderedPageBreak/>
        <w:t>associated incremental constructions costs will likely vary substantially f</w:t>
      </w:r>
      <w:r w:rsidR="004145FF">
        <w:t>rom</w:t>
      </w:r>
      <w:r w:rsidR="00E81006">
        <w:t xml:space="preserve"> project to project</w:t>
      </w:r>
      <w:r w:rsidR="004145FF">
        <w:t xml:space="preserve"> and</w:t>
      </w:r>
      <w:r w:rsidR="00E81006">
        <w:t xml:space="preserve"> </w:t>
      </w:r>
      <w:r w:rsidR="004145FF">
        <w:t>e</w:t>
      </w:r>
      <w:r w:rsidR="00E81006">
        <w:t>valuations of each sustainable design element should be considered during the building design phase of the project</w:t>
      </w:r>
      <w:r>
        <w:t xml:space="preserve">. </w:t>
      </w:r>
      <w:r w:rsidR="004145FF">
        <w:t xml:space="preserve">The last take away from the </w:t>
      </w:r>
      <w:r w:rsidR="00470320">
        <w:t>C</w:t>
      </w:r>
      <w:r w:rsidR="004145FF">
        <w:t>ity of Barrie’s feasibility study is that</w:t>
      </w:r>
      <w:r>
        <w:t xml:space="preserve"> c</w:t>
      </w:r>
      <w:r w:rsidR="00E81006">
        <w:t xml:space="preserve">ompiling actual constructions costs for </w:t>
      </w:r>
      <w:r>
        <w:t>passive house</w:t>
      </w:r>
      <w:r w:rsidR="00E81006">
        <w:t xml:space="preserve"> and </w:t>
      </w:r>
      <w:r>
        <w:t xml:space="preserve">for net zero </w:t>
      </w:r>
      <w:r w:rsidR="00E81006">
        <w:t>buildings will assist budgeting in</w:t>
      </w:r>
      <w:r w:rsidR="007B03DE">
        <w:t>to</w:t>
      </w:r>
      <w:r w:rsidR="00E81006">
        <w:t xml:space="preserve"> the future</w:t>
      </w:r>
      <w:r>
        <w:t>.</w:t>
      </w:r>
    </w:p>
    <w:p w14:paraId="088DB903" w14:textId="77777777" w:rsidR="00BB5325" w:rsidRDefault="00BB5325" w:rsidP="00BB5325">
      <w:pPr>
        <w:pStyle w:val="Heading2"/>
      </w:pPr>
      <w:r w:rsidRPr="00DE03F6">
        <w:t>A</w:t>
      </w:r>
      <w:r>
        <w:t>manda Webster Martin</w:t>
      </w:r>
      <w:r w:rsidRPr="00DE03F6">
        <w:t>, City of</w:t>
      </w:r>
      <w:r>
        <w:t xml:space="preserve"> Markham</w:t>
      </w:r>
      <w:r w:rsidRPr="00DE03F6">
        <w:t xml:space="preserve">: </w:t>
      </w:r>
      <w:r>
        <w:t>Net-Zero Energy Emissions Study and Pilot</w:t>
      </w:r>
      <w:r w:rsidRPr="00DE03F6">
        <w:t xml:space="preserve"> </w:t>
      </w:r>
    </w:p>
    <w:p w14:paraId="7E90CCEC" w14:textId="77777777" w:rsidR="000C19F0" w:rsidRDefault="000C19F0" w:rsidP="009512ED">
      <w:pPr>
        <w:spacing w:line="240" w:lineRule="auto"/>
        <w:rPr>
          <w:rFonts w:cstheme="minorHAnsi"/>
        </w:rPr>
      </w:pPr>
    </w:p>
    <w:p w14:paraId="4085B113" w14:textId="46BAC135" w:rsidR="00BB5325" w:rsidRPr="001C792A" w:rsidRDefault="00321F64" w:rsidP="009512ED">
      <w:pPr>
        <w:spacing w:line="240" w:lineRule="auto"/>
        <w:rPr>
          <w:rFonts w:cstheme="minorHAnsi"/>
        </w:rPr>
      </w:pPr>
      <w:r w:rsidRPr="001C792A">
        <w:rPr>
          <w:rFonts w:cstheme="minorHAnsi"/>
        </w:rPr>
        <w:t xml:space="preserve">Markham is </w:t>
      </w:r>
      <w:r w:rsidR="007B03DE">
        <w:rPr>
          <w:rFonts w:cstheme="minorHAnsi"/>
        </w:rPr>
        <w:t>undertaking a</w:t>
      </w:r>
      <w:r w:rsidR="00D74781">
        <w:rPr>
          <w:rFonts w:cstheme="minorHAnsi"/>
        </w:rPr>
        <w:t xml:space="preserve"> </w:t>
      </w:r>
      <w:r w:rsidR="005E6B77" w:rsidRPr="001C792A">
        <w:rPr>
          <w:rFonts w:cstheme="minorHAnsi"/>
        </w:rPr>
        <w:t xml:space="preserve">study </w:t>
      </w:r>
      <w:r w:rsidR="000C19F0">
        <w:rPr>
          <w:rFonts w:cstheme="minorHAnsi"/>
        </w:rPr>
        <w:t xml:space="preserve">to </w:t>
      </w:r>
      <w:r w:rsidR="007B03DE">
        <w:rPr>
          <w:rFonts w:cstheme="minorHAnsi"/>
        </w:rPr>
        <w:t xml:space="preserve">retrofit 5 fire halls to net zero. They chose </w:t>
      </w:r>
      <w:r w:rsidR="00AB03EC" w:rsidRPr="001C792A">
        <w:rPr>
          <w:rFonts w:cstheme="minorHAnsi"/>
        </w:rPr>
        <w:t xml:space="preserve">fire stations for their </w:t>
      </w:r>
      <w:r w:rsidR="005E6B77" w:rsidRPr="001C792A">
        <w:rPr>
          <w:rFonts w:cstheme="minorHAnsi"/>
        </w:rPr>
        <w:t xml:space="preserve">pilot </w:t>
      </w:r>
      <w:r w:rsidR="00AB03EC" w:rsidRPr="001C792A">
        <w:rPr>
          <w:rFonts w:cstheme="minorHAnsi"/>
        </w:rPr>
        <w:t xml:space="preserve">study </w:t>
      </w:r>
      <w:r w:rsidR="007B03DE">
        <w:rPr>
          <w:rFonts w:cstheme="minorHAnsi"/>
        </w:rPr>
        <w:t xml:space="preserve">because they have been considered for </w:t>
      </w:r>
      <w:r w:rsidR="00604C2F" w:rsidRPr="001C792A">
        <w:rPr>
          <w:rFonts w:cstheme="minorHAnsi"/>
        </w:rPr>
        <w:t xml:space="preserve">solar PV studies, </w:t>
      </w:r>
      <w:r w:rsidR="007B03DE">
        <w:rPr>
          <w:rFonts w:cstheme="minorHAnsi"/>
        </w:rPr>
        <w:t xml:space="preserve">have common </w:t>
      </w:r>
      <w:r w:rsidR="00604C2F" w:rsidRPr="001C792A">
        <w:rPr>
          <w:rFonts w:cstheme="minorHAnsi"/>
        </w:rPr>
        <w:t>size</w:t>
      </w:r>
      <w:r w:rsidR="007B03DE">
        <w:rPr>
          <w:rFonts w:cstheme="minorHAnsi"/>
        </w:rPr>
        <w:t>s</w:t>
      </w:r>
      <w:r w:rsidR="00604C2F" w:rsidRPr="001C792A">
        <w:rPr>
          <w:rFonts w:cstheme="minorHAnsi"/>
        </w:rPr>
        <w:t xml:space="preserve"> and building characteristics </w:t>
      </w:r>
      <w:proofErr w:type="gramStart"/>
      <w:r w:rsidR="00604C2F" w:rsidRPr="001C792A">
        <w:rPr>
          <w:rFonts w:cstheme="minorHAnsi"/>
        </w:rPr>
        <w:t>and also</w:t>
      </w:r>
      <w:proofErr w:type="gramEnd"/>
      <w:r w:rsidR="00604C2F" w:rsidRPr="001C792A">
        <w:rPr>
          <w:rFonts w:cstheme="minorHAnsi"/>
        </w:rPr>
        <w:t xml:space="preserve"> </w:t>
      </w:r>
      <w:r w:rsidR="00AB03EC" w:rsidRPr="001C792A">
        <w:rPr>
          <w:rFonts w:cstheme="minorHAnsi"/>
        </w:rPr>
        <w:t xml:space="preserve">because fire stations are essential services and remain fully operational </w:t>
      </w:r>
      <w:r w:rsidR="007B03DE">
        <w:rPr>
          <w:rFonts w:cstheme="minorHAnsi"/>
        </w:rPr>
        <w:t xml:space="preserve">24/7 so have higher energy use than more time constrained facilities. As such, </w:t>
      </w:r>
      <w:r w:rsidR="00406C5D">
        <w:rPr>
          <w:rFonts w:cstheme="minorHAnsi"/>
        </w:rPr>
        <w:t>fire</w:t>
      </w:r>
      <w:r w:rsidR="00406C5D" w:rsidRPr="001C792A">
        <w:rPr>
          <w:rFonts w:cstheme="minorHAnsi"/>
        </w:rPr>
        <w:t xml:space="preserve"> stations</w:t>
      </w:r>
      <w:r w:rsidR="004145FF" w:rsidRPr="001C792A">
        <w:rPr>
          <w:rFonts w:cstheme="minorHAnsi"/>
        </w:rPr>
        <w:t xml:space="preserve"> were selected based on energy/GHG intensity, capital renewal schedule, and renewable energy</w:t>
      </w:r>
      <w:r w:rsidR="004145FF" w:rsidRPr="001C792A">
        <w:t xml:space="preserve"> </w:t>
      </w:r>
      <w:r w:rsidR="004145FF" w:rsidRPr="001C792A">
        <w:rPr>
          <w:rFonts w:cstheme="minorHAnsi"/>
        </w:rPr>
        <w:t>potential.</w:t>
      </w:r>
    </w:p>
    <w:p w14:paraId="160E5645" w14:textId="79C820B2" w:rsidR="005E6B77" w:rsidRPr="001C792A" w:rsidRDefault="005E6B77" w:rsidP="009512ED">
      <w:pPr>
        <w:spacing w:line="240" w:lineRule="auto"/>
        <w:rPr>
          <w:rFonts w:cstheme="minorHAnsi"/>
        </w:rPr>
      </w:pPr>
      <w:r w:rsidRPr="001C792A">
        <w:rPr>
          <w:rFonts w:cstheme="minorHAnsi"/>
        </w:rPr>
        <w:t xml:space="preserve">The purpose of the pilot study is to create pathways for facilities to achieve Net-Zero Energy Emissions (NZEE) through energy conservation, energy efficiency (including electrification and heat recovery), on-site renewable energy, </w:t>
      </w:r>
      <w:proofErr w:type="gramStart"/>
      <w:r w:rsidRPr="001C792A">
        <w:rPr>
          <w:rFonts w:cstheme="minorHAnsi"/>
        </w:rPr>
        <w:t>and also</w:t>
      </w:r>
      <w:proofErr w:type="gramEnd"/>
      <w:r w:rsidRPr="001C792A">
        <w:rPr>
          <w:rFonts w:cstheme="minorHAnsi"/>
        </w:rPr>
        <w:t xml:space="preserve"> through purchasing local renewable energy credits.</w:t>
      </w:r>
    </w:p>
    <w:p w14:paraId="0B313488" w14:textId="775A6C96" w:rsidR="00DE1BB4" w:rsidRPr="001C792A" w:rsidRDefault="007B03DE" w:rsidP="009512ED">
      <w:pPr>
        <w:spacing w:line="240" w:lineRule="auto"/>
        <w:rPr>
          <w:rFonts w:cstheme="minorHAnsi"/>
        </w:rPr>
      </w:pPr>
      <w:r>
        <w:rPr>
          <w:rFonts w:cstheme="minorHAnsi"/>
        </w:rPr>
        <w:t xml:space="preserve">To </w:t>
      </w:r>
      <w:r w:rsidR="00604C2F" w:rsidRPr="001C792A">
        <w:rPr>
          <w:rFonts w:cstheme="minorHAnsi"/>
        </w:rPr>
        <w:t>see what it will take to get to net zero, t</w:t>
      </w:r>
      <w:r w:rsidR="00AB03EC" w:rsidRPr="001C792A">
        <w:rPr>
          <w:rFonts w:cstheme="minorHAnsi"/>
        </w:rPr>
        <w:t>he</w:t>
      </w:r>
      <w:r w:rsidR="00604C2F" w:rsidRPr="001C792A">
        <w:rPr>
          <w:rFonts w:cstheme="minorHAnsi"/>
        </w:rPr>
        <w:t xml:space="preserve"> </w:t>
      </w:r>
      <w:r w:rsidR="00367FE8" w:rsidRPr="001C792A">
        <w:rPr>
          <w:rFonts w:cstheme="minorHAnsi"/>
        </w:rPr>
        <w:t xml:space="preserve">pilot </w:t>
      </w:r>
      <w:r w:rsidR="00604C2F" w:rsidRPr="001C792A">
        <w:rPr>
          <w:rFonts w:cstheme="minorHAnsi"/>
        </w:rPr>
        <w:t>study will pick a middle of the road (halfway into net zero fire station) and treat</w:t>
      </w:r>
      <w:r w:rsidR="00AB03EC" w:rsidRPr="001C792A">
        <w:rPr>
          <w:rFonts w:cstheme="minorHAnsi"/>
        </w:rPr>
        <w:t xml:space="preserve"> </w:t>
      </w:r>
      <w:r w:rsidR="00604C2F" w:rsidRPr="001C792A">
        <w:rPr>
          <w:rFonts w:cstheme="minorHAnsi"/>
        </w:rPr>
        <w:t>the</w:t>
      </w:r>
      <w:r w:rsidR="00AB03EC" w:rsidRPr="001C792A">
        <w:rPr>
          <w:rFonts w:cstheme="minorHAnsi"/>
        </w:rPr>
        <w:t xml:space="preserve"> fire station as a </w:t>
      </w:r>
      <w:r w:rsidR="00DE1BB4" w:rsidRPr="001C792A">
        <w:rPr>
          <w:rFonts w:cstheme="minorHAnsi"/>
        </w:rPr>
        <w:t>large, detached</w:t>
      </w:r>
      <w:r w:rsidR="00AB03EC" w:rsidRPr="001C792A">
        <w:rPr>
          <w:rFonts w:cstheme="minorHAnsi"/>
        </w:rPr>
        <w:t xml:space="preserve"> home and anticipate that some practises can be used for regular homes.</w:t>
      </w:r>
    </w:p>
    <w:p w14:paraId="1FF81CFD" w14:textId="163B7B64" w:rsidR="00AB7172" w:rsidRDefault="005E6B77" w:rsidP="005E6B77">
      <w:pPr>
        <w:pStyle w:val="Heading3"/>
        <w:rPr>
          <w:rFonts w:cstheme="minorHAnsi"/>
          <w:b/>
        </w:rPr>
      </w:pPr>
      <w:bookmarkStart w:id="1" w:name="_Toc462671896"/>
      <w:r>
        <w:t>Objectives of the pilot study</w:t>
      </w:r>
    </w:p>
    <w:p w14:paraId="537032B0" w14:textId="77777777" w:rsidR="005E6B77" w:rsidRPr="00A564C4" w:rsidRDefault="00AB7172" w:rsidP="00D74781">
      <w:pPr>
        <w:pStyle w:val="ListParagraph"/>
        <w:numPr>
          <w:ilvl w:val="0"/>
          <w:numId w:val="43"/>
        </w:numPr>
        <w:spacing w:line="240" w:lineRule="auto"/>
        <w:rPr>
          <w:rFonts w:cstheme="minorHAnsi"/>
        </w:rPr>
      </w:pPr>
      <w:r w:rsidRPr="00A564C4">
        <w:rPr>
          <w:rFonts w:cstheme="minorHAnsi"/>
        </w:rPr>
        <w:t xml:space="preserve">Retrofit (and construct) buildings to NZEE (environmental) </w:t>
      </w:r>
    </w:p>
    <w:p w14:paraId="34A34962" w14:textId="77777777" w:rsidR="005E6B77" w:rsidRPr="00A564C4" w:rsidRDefault="00AB7172" w:rsidP="00D74781">
      <w:pPr>
        <w:pStyle w:val="ListParagraph"/>
        <w:numPr>
          <w:ilvl w:val="0"/>
          <w:numId w:val="43"/>
        </w:numPr>
        <w:spacing w:line="240" w:lineRule="auto"/>
        <w:rPr>
          <w:rFonts w:cstheme="minorHAnsi"/>
        </w:rPr>
      </w:pPr>
      <w:r w:rsidRPr="00A564C4">
        <w:rPr>
          <w:rFonts w:cstheme="minorHAnsi"/>
        </w:rPr>
        <w:t xml:space="preserve">Reduce utility bills, maintenance costs, and mitigate capital costs (economic) </w:t>
      </w:r>
    </w:p>
    <w:p w14:paraId="6EF6DD85" w14:textId="77777777" w:rsidR="005E6B77" w:rsidRPr="00A564C4" w:rsidRDefault="00AB7172" w:rsidP="00D74781">
      <w:pPr>
        <w:pStyle w:val="ListParagraph"/>
        <w:numPr>
          <w:ilvl w:val="0"/>
          <w:numId w:val="43"/>
        </w:numPr>
        <w:spacing w:line="240" w:lineRule="auto"/>
        <w:rPr>
          <w:rFonts w:cstheme="minorHAnsi"/>
        </w:rPr>
      </w:pPr>
      <w:r w:rsidRPr="00A564C4">
        <w:rPr>
          <w:rFonts w:cstheme="minorHAnsi"/>
        </w:rPr>
        <w:t xml:space="preserve">Improve building quality, comfort, </w:t>
      </w:r>
      <w:proofErr w:type="gramStart"/>
      <w:r w:rsidRPr="00A564C4">
        <w:rPr>
          <w:rFonts w:cstheme="minorHAnsi"/>
        </w:rPr>
        <w:t>health</w:t>
      </w:r>
      <w:proofErr w:type="gramEnd"/>
      <w:r w:rsidRPr="00A564C4">
        <w:rPr>
          <w:rFonts w:cstheme="minorHAnsi"/>
        </w:rPr>
        <w:t xml:space="preserve"> and resilience (social) </w:t>
      </w:r>
    </w:p>
    <w:p w14:paraId="6480385E" w14:textId="47577709" w:rsidR="005E6B77" w:rsidRPr="00A564C4" w:rsidRDefault="00AB7172" w:rsidP="00D74781">
      <w:pPr>
        <w:pStyle w:val="ListParagraph"/>
        <w:numPr>
          <w:ilvl w:val="0"/>
          <w:numId w:val="43"/>
        </w:numPr>
        <w:spacing w:line="240" w:lineRule="auto"/>
        <w:rPr>
          <w:rFonts w:cstheme="minorHAnsi"/>
        </w:rPr>
      </w:pPr>
      <w:r w:rsidRPr="00A564C4">
        <w:rPr>
          <w:rFonts w:cstheme="minorHAnsi"/>
        </w:rPr>
        <w:t xml:space="preserve">Increase internal communication, awareness, and </w:t>
      </w:r>
      <w:proofErr w:type="gramStart"/>
      <w:r w:rsidRPr="00A564C4">
        <w:rPr>
          <w:rFonts w:cstheme="minorHAnsi"/>
        </w:rPr>
        <w:t>capacity</w:t>
      </w:r>
      <w:proofErr w:type="gramEnd"/>
      <w:r w:rsidRPr="00A564C4">
        <w:rPr>
          <w:rFonts w:cstheme="minorHAnsi"/>
        </w:rPr>
        <w:t xml:space="preserve"> </w:t>
      </w:r>
    </w:p>
    <w:p w14:paraId="7C8C1693" w14:textId="3150985C" w:rsidR="00AB7172" w:rsidRPr="00A564C4" w:rsidRDefault="00AB7172" w:rsidP="00D74781">
      <w:pPr>
        <w:pStyle w:val="ListParagraph"/>
        <w:numPr>
          <w:ilvl w:val="0"/>
          <w:numId w:val="43"/>
        </w:numPr>
        <w:spacing w:line="240" w:lineRule="auto"/>
        <w:rPr>
          <w:rFonts w:cstheme="minorHAnsi"/>
        </w:rPr>
      </w:pPr>
      <w:r w:rsidRPr="00A564C4">
        <w:rPr>
          <w:rFonts w:cstheme="minorHAnsi"/>
        </w:rPr>
        <w:t xml:space="preserve">Support sector transformation </w:t>
      </w:r>
    </w:p>
    <w:p w14:paraId="368364D4" w14:textId="0592E9D2" w:rsidR="00822F5B" w:rsidRPr="00A564C4" w:rsidRDefault="00822F5B" w:rsidP="005E6B77">
      <w:pPr>
        <w:spacing w:line="240" w:lineRule="auto"/>
        <w:rPr>
          <w:rFonts w:cstheme="minorHAnsi"/>
        </w:rPr>
      </w:pPr>
      <w:r w:rsidRPr="00A564C4">
        <w:rPr>
          <w:rFonts w:cstheme="minorHAnsi"/>
        </w:rPr>
        <w:t xml:space="preserve">After receiving the report and recommendations from the pilot study, the </w:t>
      </w:r>
      <w:r w:rsidR="000C19F0">
        <w:rPr>
          <w:rFonts w:cstheme="minorHAnsi"/>
        </w:rPr>
        <w:t>C</w:t>
      </w:r>
      <w:r w:rsidRPr="00A564C4">
        <w:rPr>
          <w:rFonts w:cstheme="minorHAnsi"/>
        </w:rPr>
        <w:t>ity of Markham plans to take the following steps</w:t>
      </w:r>
      <w:r w:rsidR="007B03DE" w:rsidRPr="00A564C4">
        <w:rPr>
          <w:rFonts w:cstheme="minorHAnsi"/>
        </w:rPr>
        <w:t xml:space="preserve">: </w:t>
      </w:r>
    </w:p>
    <w:p w14:paraId="6D9CC9F1" w14:textId="245D5435" w:rsidR="00822F5B" w:rsidRPr="00A564C4" w:rsidRDefault="00822F5B" w:rsidP="00822F5B">
      <w:pPr>
        <w:pStyle w:val="ListParagraph"/>
        <w:numPr>
          <w:ilvl w:val="0"/>
          <w:numId w:val="42"/>
        </w:numPr>
        <w:spacing w:line="240" w:lineRule="auto"/>
        <w:rPr>
          <w:rFonts w:cstheme="minorHAnsi"/>
        </w:rPr>
      </w:pPr>
      <w:r w:rsidRPr="00A564C4">
        <w:rPr>
          <w:rFonts w:cstheme="minorHAnsi"/>
        </w:rPr>
        <w:t>Solicit services from a consultant to complete the recommendations from the report per RFP Scope.</w:t>
      </w:r>
    </w:p>
    <w:p w14:paraId="04DB3960" w14:textId="5D0B100E" w:rsidR="00822F5B" w:rsidRPr="00A564C4" w:rsidRDefault="00822F5B" w:rsidP="00822F5B">
      <w:pPr>
        <w:pStyle w:val="ListParagraph"/>
        <w:numPr>
          <w:ilvl w:val="1"/>
          <w:numId w:val="42"/>
        </w:numPr>
        <w:spacing w:line="240" w:lineRule="auto"/>
        <w:rPr>
          <w:rFonts w:cstheme="minorHAnsi"/>
        </w:rPr>
      </w:pPr>
      <w:r w:rsidRPr="00A564C4">
        <w:rPr>
          <w:rFonts w:cstheme="minorHAnsi"/>
        </w:rPr>
        <w:t xml:space="preserve"> Create a baseline and NZEE archetypal </w:t>
      </w:r>
      <w:proofErr w:type="gramStart"/>
      <w:r w:rsidRPr="00A564C4">
        <w:rPr>
          <w:rFonts w:cstheme="minorHAnsi"/>
        </w:rPr>
        <w:t>models</w:t>
      </w:r>
      <w:proofErr w:type="gramEnd"/>
      <w:r w:rsidRPr="00A564C4">
        <w:rPr>
          <w:rFonts w:cstheme="minorHAnsi"/>
        </w:rPr>
        <w:t xml:space="preserve"> </w:t>
      </w:r>
    </w:p>
    <w:p w14:paraId="4BDC1E71" w14:textId="77777777" w:rsidR="00822F5B" w:rsidRPr="00A564C4" w:rsidRDefault="00822F5B" w:rsidP="00822F5B">
      <w:pPr>
        <w:pStyle w:val="ListParagraph"/>
        <w:numPr>
          <w:ilvl w:val="1"/>
          <w:numId w:val="42"/>
        </w:numPr>
        <w:spacing w:line="240" w:lineRule="auto"/>
        <w:rPr>
          <w:rFonts w:cstheme="minorHAnsi"/>
        </w:rPr>
      </w:pPr>
      <w:r w:rsidRPr="00A564C4">
        <w:rPr>
          <w:rFonts w:cstheme="minorHAnsi"/>
        </w:rPr>
        <w:t xml:space="preserve"> Contrast and recommend design standards/</w:t>
      </w:r>
      <w:proofErr w:type="gramStart"/>
      <w:r w:rsidRPr="00A564C4">
        <w:rPr>
          <w:rFonts w:cstheme="minorHAnsi"/>
        </w:rPr>
        <w:t>certifications</w:t>
      </w:r>
      <w:proofErr w:type="gramEnd"/>
      <w:r w:rsidRPr="00A564C4">
        <w:rPr>
          <w:rFonts w:cstheme="minorHAnsi"/>
        </w:rPr>
        <w:t xml:space="preserve"> </w:t>
      </w:r>
    </w:p>
    <w:p w14:paraId="47A1606E" w14:textId="77777777" w:rsidR="00822F5B" w:rsidRPr="00A564C4" w:rsidRDefault="00822F5B" w:rsidP="00822F5B">
      <w:pPr>
        <w:pStyle w:val="ListParagraph"/>
        <w:numPr>
          <w:ilvl w:val="1"/>
          <w:numId w:val="42"/>
        </w:numPr>
        <w:spacing w:line="240" w:lineRule="auto"/>
        <w:rPr>
          <w:rFonts w:cstheme="minorHAnsi"/>
        </w:rPr>
      </w:pPr>
      <w:r w:rsidRPr="00A564C4">
        <w:rPr>
          <w:rFonts w:cstheme="minorHAnsi"/>
        </w:rPr>
        <w:t xml:space="preserve"> Set performance </w:t>
      </w:r>
      <w:proofErr w:type="gramStart"/>
      <w:r w:rsidRPr="00A564C4">
        <w:rPr>
          <w:rFonts w:cstheme="minorHAnsi"/>
        </w:rPr>
        <w:t>metrics</w:t>
      </w:r>
      <w:proofErr w:type="gramEnd"/>
      <w:r w:rsidRPr="00A564C4">
        <w:rPr>
          <w:rFonts w:cstheme="minorHAnsi"/>
        </w:rPr>
        <w:t xml:space="preserve"> </w:t>
      </w:r>
    </w:p>
    <w:p w14:paraId="7C438176" w14:textId="0C73CF5E" w:rsidR="00822F5B" w:rsidRPr="00A564C4" w:rsidRDefault="00822F5B" w:rsidP="00822F5B">
      <w:pPr>
        <w:pStyle w:val="ListParagraph"/>
        <w:numPr>
          <w:ilvl w:val="1"/>
          <w:numId w:val="42"/>
        </w:numPr>
        <w:spacing w:line="240" w:lineRule="auto"/>
        <w:rPr>
          <w:rFonts w:cstheme="minorHAnsi"/>
        </w:rPr>
      </w:pPr>
      <w:r w:rsidRPr="00A564C4">
        <w:rPr>
          <w:rFonts w:cstheme="minorHAnsi"/>
        </w:rPr>
        <w:t xml:space="preserve"> Complete energy audits and net-zero studies at each pilot facility </w:t>
      </w:r>
    </w:p>
    <w:p w14:paraId="340EA56C" w14:textId="77777777" w:rsidR="00822F5B" w:rsidRPr="00A564C4" w:rsidRDefault="00822F5B" w:rsidP="00822F5B">
      <w:pPr>
        <w:pStyle w:val="ListParagraph"/>
        <w:numPr>
          <w:ilvl w:val="1"/>
          <w:numId w:val="42"/>
        </w:numPr>
        <w:spacing w:line="240" w:lineRule="auto"/>
        <w:rPr>
          <w:rFonts w:cstheme="minorHAnsi"/>
        </w:rPr>
      </w:pPr>
      <w:r w:rsidRPr="00A564C4">
        <w:rPr>
          <w:rFonts w:cstheme="minorHAnsi"/>
        </w:rPr>
        <w:t xml:space="preserve">Identify cost-effective </w:t>
      </w:r>
      <w:proofErr w:type="gramStart"/>
      <w:r w:rsidRPr="00A564C4">
        <w:rPr>
          <w:rFonts w:cstheme="minorHAnsi"/>
        </w:rPr>
        <w:t>solutions</w:t>
      </w:r>
      <w:proofErr w:type="gramEnd"/>
      <w:r w:rsidRPr="00A564C4">
        <w:rPr>
          <w:rFonts w:cstheme="minorHAnsi"/>
        </w:rPr>
        <w:t xml:space="preserve"> </w:t>
      </w:r>
    </w:p>
    <w:p w14:paraId="770ECE48" w14:textId="77777777" w:rsidR="00822F5B" w:rsidRPr="00A564C4" w:rsidRDefault="00822F5B" w:rsidP="00822F5B">
      <w:pPr>
        <w:pStyle w:val="ListParagraph"/>
        <w:numPr>
          <w:ilvl w:val="1"/>
          <w:numId w:val="42"/>
        </w:numPr>
        <w:spacing w:line="240" w:lineRule="auto"/>
        <w:rPr>
          <w:rFonts w:cstheme="minorHAnsi"/>
        </w:rPr>
      </w:pPr>
      <w:r w:rsidRPr="00A564C4">
        <w:rPr>
          <w:rFonts w:cstheme="minorHAnsi"/>
        </w:rPr>
        <w:t xml:space="preserve">Develop a modular net-zero retrofit framework, design, tender spec/language, and analysis tools (financial, energy, GHG) </w:t>
      </w:r>
    </w:p>
    <w:p w14:paraId="188F3FD0" w14:textId="77777777" w:rsidR="00822F5B" w:rsidRPr="00A564C4" w:rsidRDefault="00822F5B" w:rsidP="00822F5B">
      <w:pPr>
        <w:pStyle w:val="ListParagraph"/>
        <w:numPr>
          <w:ilvl w:val="1"/>
          <w:numId w:val="42"/>
        </w:numPr>
        <w:spacing w:line="240" w:lineRule="auto"/>
        <w:rPr>
          <w:rFonts w:cstheme="minorHAnsi"/>
        </w:rPr>
      </w:pPr>
      <w:r w:rsidRPr="00A564C4">
        <w:rPr>
          <w:rFonts w:cstheme="minorHAnsi"/>
        </w:rPr>
        <w:t xml:space="preserve"> Create customized net-zero retrofit </w:t>
      </w:r>
      <w:proofErr w:type="gramStart"/>
      <w:r w:rsidRPr="00A564C4">
        <w:rPr>
          <w:rFonts w:cstheme="minorHAnsi"/>
        </w:rPr>
        <w:t>roadmaps</w:t>
      </w:r>
      <w:proofErr w:type="gramEnd"/>
      <w:r w:rsidRPr="00A564C4">
        <w:rPr>
          <w:rFonts w:cstheme="minorHAnsi"/>
        </w:rPr>
        <w:t xml:space="preserve"> </w:t>
      </w:r>
    </w:p>
    <w:p w14:paraId="0C947773" w14:textId="77777777" w:rsidR="00822F5B" w:rsidRPr="00A564C4" w:rsidRDefault="00822F5B" w:rsidP="00822F5B">
      <w:pPr>
        <w:pStyle w:val="ListParagraph"/>
        <w:numPr>
          <w:ilvl w:val="1"/>
          <w:numId w:val="42"/>
        </w:numPr>
        <w:spacing w:line="240" w:lineRule="auto"/>
        <w:rPr>
          <w:rFonts w:cstheme="minorHAnsi"/>
        </w:rPr>
      </w:pPr>
      <w:r w:rsidRPr="00A564C4">
        <w:rPr>
          <w:rFonts w:cstheme="minorHAnsi"/>
        </w:rPr>
        <w:t xml:space="preserve"> Facilitate stakeholder engagement and capacity building including a report &amp; presentation to </w:t>
      </w:r>
      <w:proofErr w:type="gramStart"/>
      <w:r w:rsidRPr="00A564C4">
        <w:rPr>
          <w:rFonts w:cstheme="minorHAnsi"/>
        </w:rPr>
        <w:t>Council</w:t>
      </w:r>
      <w:proofErr w:type="gramEnd"/>
      <w:r w:rsidRPr="00A564C4">
        <w:rPr>
          <w:rFonts w:cstheme="minorHAnsi"/>
        </w:rPr>
        <w:t xml:space="preserve"> </w:t>
      </w:r>
    </w:p>
    <w:p w14:paraId="7FD77F5E" w14:textId="77777777" w:rsidR="00822F5B" w:rsidRPr="00A564C4" w:rsidRDefault="00822F5B" w:rsidP="00822F5B">
      <w:pPr>
        <w:pStyle w:val="ListParagraph"/>
        <w:numPr>
          <w:ilvl w:val="0"/>
          <w:numId w:val="42"/>
        </w:numPr>
        <w:spacing w:line="240" w:lineRule="auto"/>
        <w:rPr>
          <w:rFonts w:cstheme="minorHAnsi"/>
        </w:rPr>
      </w:pPr>
      <w:r w:rsidRPr="00A564C4">
        <w:rPr>
          <w:rFonts w:cstheme="minorHAnsi"/>
        </w:rPr>
        <w:t xml:space="preserve"> Review retrofit options and select preferred roadmap to achieve NZEE for each </w:t>
      </w:r>
      <w:proofErr w:type="gramStart"/>
      <w:r w:rsidRPr="00A564C4">
        <w:rPr>
          <w:rFonts w:cstheme="minorHAnsi"/>
        </w:rPr>
        <w:t>facility</w:t>
      </w:r>
      <w:proofErr w:type="gramEnd"/>
      <w:r w:rsidRPr="00A564C4">
        <w:rPr>
          <w:rFonts w:cstheme="minorHAnsi"/>
        </w:rPr>
        <w:t xml:space="preserve"> </w:t>
      </w:r>
    </w:p>
    <w:p w14:paraId="342B094A" w14:textId="6EE7B979" w:rsidR="00822F5B" w:rsidRPr="00A564C4" w:rsidRDefault="00822F5B" w:rsidP="00367FE8">
      <w:pPr>
        <w:pStyle w:val="ListParagraph"/>
        <w:numPr>
          <w:ilvl w:val="0"/>
          <w:numId w:val="42"/>
        </w:numPr>
        <w:spacing w:line="240" w:lineRule="auto"/>
        <w:rPr>
          <w:rFonts w:cstheme="minorHAnsi"/>
        </w:rPr>
      </w:pPr>
      <w:r w:rsidRPr="00A564C4">
        <w:rPr>
          <w:rFonts w:cstheme="minorHAnsi"/>
        </w:rPr>
        <w:t xml:space="preserve">Discuss how to address the incremental capital cost. </w:t>
      </w:r>
    </w:p>
    <w:p w14:paraId="4AC33F55" w14:textId="7020CF6A" w:rsidR="00367FE8" w:rsidRPr="00A564C4" w:rsidRDefault="00367FE8" w:rsidP="00367FE8">
      <w:pPr>
        <w:spacing w:line="240" w:lineRule="auto"/>
        <w:rPr>
          <w:rFonts w:cstheme="minorHAnsi"/>
        </w:rPr>
      </w:pPr>
      <w:r w:rsidRPr="00A564C4">
        <w:rPr>
          <w:rFonts w:cstheme="minorHAnsi"/>
        </w:rPr>
        <w:lastRenderedPageBreak/>
        <w:t>Between December 2021 and January 2022, Markham will review retrofit options and select preferred pathways to NZEE and discuss how to address the incremental capital cost and apply for grant funding (if available) between January and May 2022. By 2023 through to 2031, Markham plans to design and retrofit facilities to net zero energy emissions.</w:t>
      </w:r>
    </w:p>
    <w:p w14:paraId="33605229" w14:textId="35940F16" w:rsidR="009512ED" w:rsidRPr="00822F5B" w:rsidRDefault="00CD2420" w:rsidP="009512ED">
      <w:pPr>
        <w:spacing w:line="240" w:lineRule="auto"/>
        <w:rPr>
          <w:rFonts w:cstheme="minorHAnsi"/>
          <w:b/>
          <w:sz w:val="24"/>
          <w:szCs w:val="24"/>
        </w:rPr>
      </w:pPr>
      <w:r>
        <w:rPr>
          <w:rFonts w:cstheme="minorHAnsi"/>
          <w:b/>
          <w:sz w:val="24"/>
          <w:szCs w:val="24"/>
        </w:rPr>
        <w:pict w14:anchorId="5DC146C3">
          <v:rect id="_x0000_i1026" style="width:0;height:1.5pt" o:hralign="center" o:hrstd="t" o:hr="t" fillcolor="#a0a0a0" stroked="f"/>
        </w:pict>
      </w:r>
    </w:p>
    <w:bookmarkEnd w:id="1"/>
    <w:p w14:paraId="25F8A13B" w14:textId="59805A27" w:rsidR="00DE1BB4" w:rsidRDefault="00DE1BB4" w:rsidP="00DE1BB4">
      <w:pPr>
        <w:pStyle w:val="Heading2"/>
        <w:rPr>
          <w:rFonts w:cstheme="minorHAnsi"/>
          <w:sz w:val="24"/>
          <w:szCs w:val="24"/>
        </w:rPr>
      </w:pPr>
      <w:r>
        <w:rPr>
          <w:rFonts w:cstheme="minorHAnsi"/>
          <w:sz w:val="24"/>
          <w:szCs w:val="24"/>
        </w:rPr>
        <w:t xml:space="preserve">Bryan Ho-Yan, City of Guelph: </w:t>
      </w:r>
      <w:r>
        <w:t>Advancing Net-Zero Municipal Buildings</w:t>
      </w:r>
      <w:r w:rsidRPr="00DE03F6">
        <w:rPr>
          <w:rFonts w:cstheme="minorHAnsi"/>
          <w:sz w:val="24"/>
          <w:szCs w:val="24"/>
        </w:rPr>
        <w:t xml:space="preserve"> </w:t>
      </w:r>
    </w:p>
    <w:p w14:paraId="7126A978" w14:textId="25BBE674" w:rsidR="001400C9" w:rsidRPr="00A564C4" w:rsidRDefault="00DE1BB4" w:rsidP="00DE1BB4">
      <w:pPr>
        <w:rPr>
          <w:rFonts w:cstheme="minorHAnsi"/>
        </w:rPr>
      </w:pPr>
      <w:r w:rsidRPr="00A564C4">
        <w:rPr>
          <w:rFonts w:cstheme="minorHAnsi"/>
        </w:rPr>
        <w:t>While Guelph’s corporate target is 100% renewable energy by 2050</w:t>
      </w:r>
      <w:r w:rsidR="001400C9" w:rsidRPr="00A564C4">
        <w:rPr>
          <w:rFonts w:cstheme="minorHAnsi"/>
        </w:rPr>
        <w:t>,</w:t>
      </w:r>
      <w:r w:rsidRPr="00A564C4">
        <w:rPr>
          <w:rFonts w:cstheme="minorHAnsi"/>
        </w:rPr>
        <w:t xml:space="preserve"> their approach is</w:t>
      </w:r>
      <w:r w:rsidR="009339E6" w:rsidRPr="00A564C4">
        <w:rPr>
          <w:rFonts w:cstheme="minorHAnsi"/>
        </w:rPr>
        <w:t xml:space="preserve"> energy</w:t>
      </w:r>
      <w:r w:rsidRPr="00A564C4">
        <w:rPr>
          <w:rFonts w:cstheme="minorHAnsi"/>
        </w:rPr>
        <w:t xml:space="preserve"> conservation first</w:t>
      </w:r>
      <w:r w:rsidR="002F1EFB" w:rsidRPr="00A564C4">
        <w:rPr>
          <w:rFonts w:cstheme="minorHAnsi"/>
        </w:rPr>
        <w:t xml:space="preserve">, followed by renewable energy targets. The </w:t>
      </w:r>
      <w:r w:rsidR="007B03DE" w:rsidRPr="00A564C4">
        <w:rPr>
          <w:rFonts w:cstheme="minorHAnsi"/>
        </w:rPr>
        <w:t>C</w:t>
      </w:r>
      <w:r w:rsidR="002F1EFB" w:rsidRPr="00A564C4">
        <w:rPr>
          <w:rFonts w:cstheme="minorHAnsi"/>
        </w:rPr>
        <w:t xml:space="preserve">ity of Guelph </w:t>
      </w:r>
      <w:r w:rsidR="007B03DE" w:rsidRPr="00A564C4">
        <w:rPr>
          <w:rFonts w:cstheme="minorHAnsi"/>
        </w:rPr>
        <w:t xml:space="preserve">is looking </w:t>
      </w:r>
      <w:r w:rsidR="002F1EFB" w:rsidRPr="00A564C4">
        <w:rPr>
          <w:rFonts w:cstheme="minorHAnsi"/>
        </w:rPr>
        <w:t xml:space="preserve">at two opportunities for the overall refreshing of their building stock. </w:t>
      </w:r>
    </w:p>
    <w:p w14:paraId="2BD6042F" w14:textId="3484B60D" w:rsidR="002F1EFB" w:rsidRPr="00A564C4" w:rsidRDefault="002F1EFB" w:rsidP="002F1EFB">
      <w:pPr>
        <w:pStyle w:val="ListParagraph"/>
        <w:numPr>
          <w:ilvl w:val="0"/>
          <w:numId w:val="33"/>
        </w:numPr>
        <w:rPr>
          <w:rFonts w:cstheme="minorHAnsi"/>
        </w:rPr>
      </w:pPr>
      <w:r w:rsidRPr="00A564C4">
        <w:rPr>
          <w:rFonts w:cstheme="minorHAnsi"/>
        </w:rPr>
        <w:t>The lifecycle of a facility</w:t>
      </w:r>
    </w:p>
    <w:p w14:paraId="315C1FCB" w14:textId="6248D641" w:rsidR="002F1EFB" w:rsidRPr="00A564C4" w:rsidRDefault="002F1EFB" w:rsidP="002F1EFB">
      <w:pPr>
        <w:pStyle w:val="ListParagraph"/>
        <w:numPr>
          <w:ilvl w:val="0"/>
          <w:numId w:val="33"/>
        </w:numPr>
        <w:rPr>
          <w:rFonts w:cstheme="minorHAnsi"/>
        </w:rPr>
      </w:pPr>
      <w:r w:rsidRPr="00A564C4">
        <w:rPr>
          <w:rFonts w:cstheme="minorHAnsi"/>
        </w:rPr>
        <w:t xml:space="preserve">New facilities that come with the </w:t>
      </w:r>
      <w:r w:rsidR="007B03DE" w:rsidRPr="00A564C4">
        <w:rPr>
          <w:rFonts w:cstheme="minorHAnsi"/>
        </w:rPr>
        <w:t>C</w:t>
      </w:r>
      <w:r w:rsidRPr="00A564C4">
        <w:rPr>
          <w:rFonts w:cstheme="minorHAnsi"/>
        </w:rPr>
        <w:t>ity’s growth.</w:t>
      </w:r>
    </w:p>
    <w:p w14:paraId="37B5200B" w14:textId="77777777" w:rsidR="002F1EFB" w:rsidRPr="00A564C4" w:rsidRDefault="002F1EFB" w:rsidP="002F1EFB">
      <w:pPr>
        <w:pStyle w:val="Heading3"/>
        <w:rPr>
          <w:rFonts w:asciiTheme="minorHAnsi" w:hAnsiTheme="minorHAnsi" w:cstheme="minorHAnsi"/>
          <w:i/>
          <w:iCs/>
        </w:rPr>
      </w:pPr>
      <w:r w:rsidRPr="00A564C4">
        <w:rPr>
          <w:rFonts w:asciiTheme="minorHAnsi" w:hAnsiTheme="minorHAnsi" w:cstheme="minorHAnsi"/>
          <w:i/>
          <w:iCs/>
        </w:rPr>
        <w:t>Guelph’s approach</w:t>
      </w:r>
    </w:p>
    <w:p w14:paraId="72B97647" w14:textId="6B26EF90" w:rsidR="002F1EFB" w:rsidRPr="00A564C4" w:rsidRDefault="002F1EFB" w:rsidP="00416D92">
      <w:pPr>
        <w:rPr>
          <w:rFonts w:cstheme="minorHAnsi"/>
        </w:rPr>
      </w:pPr>
      <w:r w:rsidRPr="00A564C4">
        <w:rPr>
          <w:rFonts w:cstheme="minorHAnsi"/>
        </w:rPr>
        <w:t>Like other cities across Canada, the setting of targets in the city of Guelph was accelerated by their climate emergency declaration. Guelph is moving towards zero carbon design standard but is looking to address the building envelope first.</w:t>
      </w:r>
      <w:r w:rsidR="00416D92" w:rsidRPr="00A564C4">
        <w:rPr>
          <w:rFonts w:cstheme="minorHAnsi"/>
        </w:rPr>
        <w:t xml:space="preserve"> </w:t>
      </w:r>
      <w:r w:rsidR="007B03DE" w:rsidRPr="00A564C4">
        <w:rPr>
          <w:rFonts w:cstheme="minorHAnsi"/>
        </w:rPr>
        <w:t>T</w:t>
      </w:r>
      <w:r w:rsidR="00416D92" w:rsidRPr="00A564C4">
        <w:rPr>
          <w:rFonts w:cstheme="minorHAnsi"/>
        </w:rPr>
        <w:t>he city plans to normalize projects to include energy as part of the design process from the beginning and to include energy modeling in design review.</w:t>
      </w:r>
      <w:r w:rsidRPr="00A564C4">
        <w:rPr>
          <w:rFonts w:cstheme="minorHAnsi"/>
        </w:rPr>
        <w:t xml:space="preserve"> </w:t>
      </w:r>
    </w:p>
    <w:p w14:paraId="7E12AC42" w14:textId="1DAF5789" w:rsidR="00416D92" w:rsidRPr="00A564C4" w:rsidRDefault="00416D92" w:rsidP="00416D92">
      <w:pPr>
        <w:pStyle w:val="Heading3"/>
        <w:rPr>
          <w:rFonts w:asciiTheme="minorHAnsi" w:hAnsiTheme="minorHAnsi" w:cstheme="minorHAnsi"/>
          <w:i/>
          <w:iCs/>
        </w:rPr>
      </w:pPr>
      <w:r w:rsidRPr="00A564C4">
        <w:rPr>
          <w:rFonts w:asciiTheme="minorHAnsi" w:hAnsiTheme="minorHAnsi" w:cstheme="minorHAnsi"/>
          <w:i/>
          <w:iCs/>
        </w:rPr>
        <w:t>Challenges</w:t>
      </w:r>
    </w:p>
    <w:p w14:paraId="6ABDE23B" w14:textId="728683A5" w:rsidR="00416D92" w:rsidRPr="00A564C4" w:rsidRDefault="00416D92" w:rsidP="00416D92">
      <w:pPr>
        <w:rPr>
          <w:rFonts w:cstheme="minorHAnsi"/>
        </w:rPr>
      </w:pPr>
      <w:r w:rsidRPr="00A564C4">
        <w:rPr>
          <w:rFonts w:cstheme="minorHAnsi"/>
        </w:rPr>
        <w:t>Some of the challenges in moving towards net zero buildings in G</w:t>
      </w:r>
      <w:r w:rsidR="00A564C4" w:rsidRPr="00A564C4">
        <w:rPr>
          <w:rFonts w:cstheme="minorHAnsi"/>
        </w:rPr>
        <w:t>uel</w:t>
      </w:r>
      <w:r w:rsidRPr="00A564C4">
        <w:rPr>
          <w:rFonts w:cstheme="minorHAnsi"/>
        </w:rPr>
        <w:t>ph include:</w:t>
      </w:r>
    </w:p>
    <w:p w14:paraId="2D3873AC" w14:textId="4211E5AF" w:rsidR="00416D92" w:rsidRPr="00A564C4" w:rsidRDefault="00416D92" w:rsidP="00416D92">
      <w:pPr>
        <w:pStyle w:val="ListParagraph"/>
        <w:numPr>
          <w:ilvl w:val="0"/>
          <w:numId w:val="34"/>
        </w:numPr>
        <w:rPr>
          <w:rFonts w:cstheme="minorHAnsi"/>
          <w:i/>
          <w:iCs/>
        </w:rPr>
      </w:pPr>
      <w:r w:rsidRPr="00A564C4">
        <w:rPr>
          <w:rFonts w:cstheme="minorHAnsi"/>
          <w:i/>
          <w:iCs/>
        </w:rPr>
        <w:t xml:space="preserve">Specifications- </w:t>
      </w:r>
      <w:r w:rsidRPr="00A564C4">
        <w:rPr>
          <w:rFonts w:cstheme="minorHAnsi"/>
        </w:rPr>
        <w:t xml:space="preserve">This is a challenge in terms of collecting the building specifications, refining </w:t>
      </w:r>
      <w:proofErr w:type="gramStart"/>
      <w:r w:rsidRPr="00A564C4">
        <w:rPr>
          <w:rFonts w:cstheme="minorHAnsi"/>
        </w:rPr>
        <w:t>them</w:t>
      </w:r>
      <w:proofErr w:type="gramEnd"/>
      <w:r w:rsidRPr="00A564C4">
        <w:rPr>
          <w:rFonts w:cstheme="minorHAnsi"/>
        </w:rPr>
        <w:t xml:space="preserve"> and communicating them.</w:t>
      </w:r>
    </w:p>
    <w:p w14:paraId="43A55160" w14:textId="16D37CCE" w:rsidR="00416D92" w:rsidRPr="00A564C4" w:rsidRDefault="00D45FEC" w:rsidP="00416D92">
      <w:pPr>
        <w:pStyle w:val="ListParagraph"/>
        <w:numPr>
          <w:ilvl w:val="0"/>
          <w:numId w:val="34"/>
        </w:numPr>
        <w:rPr>
          <w:rFonts w:cstheme="minorHAnsi"/>
        </w:rPr>
      </w:pPr>
      <w:r w:rsidRPr="00A564C4">
        <w:rPr>
          <w:rFonts w:cstheme="minorHAnsi"/>
          <w:i/>
          <w:iCs/>
        </w:rPr>
        <w:t xml:space="preserve">Ground water/Electrical demand- </w:t>
      </w:r>
      <w:r w:rsidR="003C43C4" w:rsidRPr="00A564C4">
        <w:rPr>
          <w:rFonts w:cstheme="minorHAnsi"/>
        </w:rPr>
        <w:t xml:space="preserve">Issues with Geothermal </w:t>
      </w:r>
      <w:r w:rsidR="001D3D45" w:rsidRPr="00A564C4">
        <w:rPr>
          <w:rFonts w:cstheme="minorHAnsi"/>
        </w:rPr>
        <w:t>approvals</w:t>
      </w:r>
      <w:r w:rsidR="003C43C4" w:rsidRPr="00A564C4">
        <w:rPr>
          <w:rFonts w:cstheme="minorHAnsi"/>
        </w:rPr>
        <w:t xml:space="preserve"> within the </w:t>
      </w:r>
      <w:r w:rsidR="00DE3C79">
        <w:rPr>
          <w:rFonts w:cstheme="minorHAnsi"/>
        </w:rPr>
        <w:t>c</w:t>
      </w:r>
      <w:r w:rsidR="003C43C4" w:rsidRPr="00A564C4">
        <w:rPr>
          <w:rFonts w:cstheme="minorHAnsi"/>
        </w:rPr>
        <w:t>ity</w:t>
      </w:r>
      <w:r w:rsidR="001D3D45" w:rsidRPr="00A564C4">
        <w:rPr>
          <w:rFonts w:cstheme="minorHAnsi"/>
        </w:rPr>
        <w:t xml:space="preserve"> </w:t>
      </w:r>
    </w:p>
    <w:p w14:paraId="0145A20A" w14:textId="1D28A491" w:rsidR="00416D92" w:rsidRPr="00A564C4" w:rsidRDefault="00416D92" w:rsidP="00416D92">
      <w:pPr>
        <w:pStyle w:val="ListParagraph"/>
        <w:numPr>
          <w:ilvl w:val="0"/>
          <w:numId w:val="34"/>
        </w:numPr>
        <w:rPr>
          <w:rFonts w:cstheme="minorHAnsi"/>
          <w:i/>
          <w:iCs/>
        </w:rPr>
      </w:pPr>
      <w:r w:rsidRPr="00A564C4">
        <w:rPr>
          <w:rFonts w:cstheme="minorHAnsi"/>
          <w:i/>
          <w:iCs/>
        </w:rPr>
        <w:t xml:space="preserve">Budget and scheduling- </w:t>
      </w:r>
      <w:r w:rsidRPr="00A564C4">
        <w:rPr>
          <w:rFonts w:cstheme="minorHAnsi"/>
        </w:rPr>
        <w:t xml:space="preserve">The </w:t>
      </w:r>
      <w:r w:rsidR="007B03DE" w:rsidRPr="00A564C4">
        <w:rPr>
          <w:rFonts w:cstheme="minorHAnsi"/>
        </w:rPr>
        <w:t>C</w:t>
      </w:r>
      <w:r w:rsidRPr="00A564C4">
        <w:rPr>
          <w:rFonts w:cstheme="minorHAnsi"/>
        </w:rPr>
        <w:t xml:space="preserve">ity of Guelph faces similar challenges </w:t>
      </w:r>
      <w:r w:rsidR="00367FE8" w:rsidRPr="00A564C4">
        <w:rPr>
          <w:rFonts w:cstheme="minorHAnsi"/>
        </w:rPr>
        <w:t xml:space="preserve">to the </w:t>
      </w:r>
      <w:r w:rsidRPr="00A564C4">
        <w:rPr>
          <w:rFonts w:cstheme="minorHAnsi"/>
        </w:rPr>
        <w:t xml:space="preserve">City of Barrie in terms of long gaps in the planning of net zero projects and relying on figures from past years. It takes some time for projects to start, and hence necessary to plan </w:t>
      </w:r>
      <w:r w:rsidR="007B03DE" w:rsidRPr="00A564C4">
        <w:rPr>
          <w:rFonts w:cstheme="minorHAnsi"/>
        </w:rPr>
        <w:t xml:space="preserve">and budget </w:t>
      </w:r>
      <w:r w:rsidRPr="00A564C4">
        <w:rPr>
          <w:rFonts w:cstheme="minorHAnsi"/>
        </w:rPr>
        <w:t>into the future</w:t>
      </w:r>
      <w:r w:rsidR="000C19F0">
        <w:rPr>
          <w:rFonts w:cstheme="minorHAnsi"/>
        </w:rPr>
        <w:t>.</w:t>
      </w:r>
    </w:p>
    <w:p w14:paraId="39FF2B57" w14:textId="6AA2ADC3" w:rsidR="00D45FEC" w:rsidRPr="00A564C4" w:rsidRDefault="007B03DE" w:rsidP="00D45FEC">
      <w:pPr>
        <w:rPr>
          <w:rFonts w:cstheme="minorHAnsi"/>
        </w:rPr>
      </w:pPr>
      <w:r w:rsidRPr="00A564C4">
        <w:rPr>
          <w:rFonts w:cstheme="minorHAnsi"/>
        </w:rPr>
        <w:t>The C</w:t>
      </w:r>
      <w:r w:rsidR="00D45FEC" w:rsidRPr="00A564C4">
        <w:rPr>
          <w:rFonts w:cstheme="minorHAnsi"/>
        </w:rPr>
        <w:t>ity of Gue</w:t>
      </w:r>
      <w:r w:rsidR="00A564C4" w:rsidRPr="00A564C4">
        <w:rPr>
          <w:rFonts w:cstheme="minorHAnsi"/>
        </w:rPr>
        <w:t>l</w:t>
      </w:r>
      <w:r w:rsidR="00D45FEC" w:rsidRPr="00A564C4">
        <w:rPr>
          <w:rFonts w:cstheme="minorHAnsi"/>
        </w:rPr>
        <w:t>ph</w:t>
      </w:r>
      <w:r w:rsidR="00367FE8" w:rsidRPr="00A564C4">
        <w:rPr>
          <w:rFonts w:cstheme="minorHAnsi"/>
        </w:rPr>
        <w:t xml:space="preserve"> </w:t>
      </w:r>
      <w:r w:rsidR="00D45FEC" w:rsidRPr="00A564C4">
        <w:rPr>
          <w:rFonts w:cstheme="minorHAnsi"/>
        </w:rPr>
        <w:t xml:space="preserve">is trying to move away from the linear building process (design-bid-build) and instead embrace the </w:t>
      </w:r>
      <w:proofErr w:type="gramStart"/>
      <w:r w:rsidR="00A564C4" w:rsidRPr="00A564C4">
        <w:rPr>
          <w:rFonts w:cstheme="minorHAnsi"/>
        </w:rPr>
        <w:t>zero carbon</w:t>
      </w:r>
      <w:proofErr w:type="gramEnd"/>
      <w:r w:rsidR="00D45FEC" w:rsidRPr="00A564C4">
        <w:rPr>
          <w:rFonts w:cstheme="minorHAnsi"/>
        </w:rPr>
        <w:t xml:space="preserve"> building design (design-build). The emphasis is on </w:t>
      </w:r>
      <w:r w:rsidR="00F57D8B" w:rsidRPr="00A564C4">
        <w:rPr>
          <w:rFonts w:cstheme="minorHAnsi"/>
        </w:rPr>
        <w:t xml:space="preserve">incorporating renewable energy and zero carbon standards </w:t>
      </w:r>
      <w:r w:rsidR="00A564C4" w:rsidRPr="00A564C4">
        <w:rPr>
          <w:rFonts w:cstheme="minorHAnsi"/>
        </w:rPr>
        <w:t>early in the</w:t>
      </w:r>
      <w:r w:rsidR="00F57D8B" w:rsidRPr="00A564C4">
        <w:rPr>
          <w:rFonts w:cstheme="minorHAnsi"/>
        </w:rPr>
        <w:t xml:space="preserve"> building design as opposed to adding them later.</w:t>
      </w:r>
    </w:p>
    <w:p w14:paraId="2E7E249C" w14:textId="77777777" w:rsidR="009512ED" w:rsidRPr="00A564C4" w:rsidRDefault="00CD2420" w:rsidP="009512ED">
      <w:pPr>
        <w:pStyle w:val="Heading1"/>
        <w:spacing w:line="240" w:lineRule="auto"/>
        <w:rPr>
          <w:rFonts w:asciiTheme="minorHAnsi" w:hAnsiTheme="minorHAnsi" w:cstheme="minorHAnsi"/>
          <w:sz w:val="24"/>
          <w:szCs w:val="24"/>
        </w:rPr>
      </w:pPr>
      <w:bookmarkStart w:id="2" w:name="_Toc462671902"/>
      <w:r>
        <w:rPr>
          <w:rFonts w:asciiTheme="minorHAnsi" w:hAnsiTheme="minorHAnsi" w:cstheme="minorHAnsi"/>
          <w:b w:val="0"/>
          <w:sz w:val="24"/>
          <w:szCs w:val="24"/>
        </w:rPr>
        <w:pict w14:anchorId="5AC499C7">
          <v:rect id="_x0000_i1027" style="width:0;height:1.5pt" o:hralign="center" o:hrstd="t" o:hr="t" fillcolor="#a0a0a0" stroked="f"/>
        </w:pict>
      </w:r>
    </w:p>
    <w:bookmarkEnd w:id="2"/>
    <w:p w14:paraId="38EA4C63" w14:textId="77777777" w:rsidR="009512ED" w:rsidRPr="005F764E" w:rsidRDefault="009512ED" w:rsidP="00F57D8B">
      <w:pPr>
        <w:pStyle w:val="Heading2"/>
      </w:pPr>
    </w:p>
    <w:p w14:paraId="75DC50DD" w14:textId="6354094C" w:rsidR="009512ED" w:rsidRDefault="00F57D8B" w:rsidP="00F57D8B">
      <w:pPr>
        <w:pStyle w:val="Heading2"/>
      </w:pPr>
      <w:r>
        <w:t>Kathryn Wilson</w:t>
      </w:r>
      <w:r w:rsidRPr="00DE03F6">
        <w:t xml:space="preserve">, </w:t>
      </w:r>
      <w:r>
        <w:t>Mayor’s Megawatt Challenge</w:t>
      </w:r>
    </w:p>
    <w:p w14:paraId="5857DC23" w14:textId="77777777" w:rsidR="000C19F0" w:rsidRDefault="000C19F0" w:rsidP="00F57D8B"/>
    <w:p w14:paraId="28DC1752" w14:textId="3B3E1928" w:rsidR="004A4007" w:rsidRDefault="003C3434" w:rsidP="00F57D8B">
      <w:r>
        <w:lastRenderedPageBreak/>
        <w:t xml:space="preserve">Identifying priority buildings can be done by </w:t>
      </w:r>
      <w:r w:rsidR="004A4007">
        <w:t>examining</w:t>
      </w:r>
      <w:r>
        <w:t xml:space="preserve"> buildings with high GHG reduction potential, and buildings with planned capital improvements. To add on to that, it is important to</w:t>
      </w:r>
      <w:r w:rsidR="004A4007">
        <w:t xml:space="preserve"> consider</w:t>
      </w:r>
      <w:r>
        <w:t xml:space="preserve"> the replacement of equipment in the building. Further, </w:t>
      </w:r>
      <w:r w:rsidR="004A4007">
        <w:t xml:space="preserve">bundling similar buildings together and considering </w:t>
      </w:r>
      <w:r>
        <w:t>the availability of data is very necessary</w:t>
      </w:r>
      <w:r w:rsidR="007B03DE">
        <w:t xml:space="preserve"> to helping develop a robust business case</w:t>
      </w:r>
      <w:r w:rsidR="004A4007">
        <w:t>. Lastly, municipalities will also need to review the availability of staff that will be involved in the project.</w:t>
      </w:r>
    </w:p>
    <w:p w14:paraId="1A74DE52" w14:textId="3DA504EE" w:rsidR="007904F0" w:rsidRDefault="00D67761" w:rsidP="00F57D8B">
      <w:r>
        <w:t xml:space="preserve">Getting </w:t>
      </w:r>
      <w:r w:rsidR="00CA3E12">
        <w:t xml:space="preserve">the entire municipal portfolio to net zero is achievable by proper planning which includes consideration of total lifecycle cost. </w:t>
      </w:r>
      <w:r w:rsidR="003C3434">
        <w:t xml:space="preserve">Proper organization and planning </w:t>
      </w:r>
      <w:r w:rsidR="004A4007">
        <w:t>involve</w:t>
      </w:r>
      <w:r w:rsidR="003C3434">
        <w:t xml:space="preserve"> net zero carbon readiness and understanding the importance of building activation systems</w:t>
      </w:r>
      <w:r w:rsidR="000C19F0">
        <w:t>.</w:t>
      </w:r>
    </w:p>
    <w:p w14:paraId="7900D595" w14:textId="6B066100" w:rsidR="00CA3E12" w:rsidRPr="004A4007" w:rsidRDefault="00CA3E12" w:rsidP="00CA3E12">
      <w:pPr>
        <w:pStyle w:val="ListParagraph"/>
        <w:numPr>
          <w:ilvl w:val="0"/>
          <w:numId w:val="38"/>
        </w:numPr>
        <w:rPr>
          <w:i/>
          <w:iCs/>
        </w:rPr>
      </w:pPr>
      <w:r w:rsidRPr="004A4007">
        <w:rPr>
          <w:i/>
          <w:iCs/>
        </w:rPr>
        <w:t>Net Zero Carbon readiness</w:t>
      </w:r>
    </w:p>
    <w:p w14:paraId="633A3EF2" w14:textId="5B1DBE9F" w:rsidR="00CA3E12" w:rsidRDefault="00CA3E12" w:rsidP="00CA3E12">
      <w:pPr>
        <w:pStyle w:val="ListParagraph"/>
        <w:numPr>
          <w:ilvl w:val="0"/>
          <w:numId w:val="39"/>
        </w:numPr>
      </w:pPr>
      <w:r>
        <w:t xml:space="preserve">Understanding building design and current operations and performance is first step in net zero carbon </w:t>
      </w:r>
      <w:proofErr w:type="gramStart"/>
      <w:r>
        <w:t>readiness</w:t>
      </w:r>
      <w:proofErr w:type="gramEnd"/>
    </w:p>
    <w:p w14:paraId="70E644DF" w14:textId="3C2CB558" w:rsidR="00CA3E12" w:rsidRDefault="00CA3E12" w:rsidP="00CA3E12">
      <w:pPr>
        <w:pStyle w:val="ListParagraph"/>
        <w:numPr>
          <w:ilvl w:val="0"/>
          <w:numId w:val="39"/>
        </w:numPr>
      </w:pPr>
      <w:r>
        <w:t xml:space="preserve">Key drawings - mechanical, refrigeration, electrical (lighting), architectural, </w:t>
      </w:r>
      <w:r w:rsidR="003C3434">
        <w:t xml:space="preserve">schematics </w:t>
      </w:r>
      <w:r w:rsidR="00B7589E">
        <w:t>p</w:t>
      </w:r>
      <w:r w:rsidR="003C3434">
        <w:t>revious</w:t>
      </w:r>
      <w:r>
        <w:t xml:space="preserve"> energy audits, summary of recent measures </w:t>
      </w:r>
      <w:proofErr w:type="gramStart"/>
      <w:r>
        <w:t>completed</w:t>
      </w:r>
      <w:proofErr w:type="gramEnd"/>
    </w:p>
    <w:p w14:paraId="47E877BD" w14:textId="77777777" w:rsidR="00CA3E12" w:rsidRDefault="00CA3E12" w:rsidP="00CA3E12">
      <w:pPr>
        <w:pStyle w:val="ListParagraph"/>
        <w:numPr>
          <w:ilvl w:val="0"/>
          <w:numId w:val="39"/>
        </w:numPr>
      </w:pPr>
      <w:r>
        <w:t xml:space="preserve">Current operating conditions and occupancy schedules </w:t>
      </w:r>
    </w:p>
    <w:p w14:paraId="22E47FBE" w14:textId="3E9E0B45" w:rsidR="004A4007" w:rsidRDefault="00CA3E12" w:rsidP="00CA3E12">
      <w:pPr>
        <w:pStyle w:val="ListParagraph"/>
        <w:numPr>
          <w:ilvl w:val="0"/>
          <w:numId w:val="39"/>
        </w:numPr>
      </w:pPr>
      <w:r>
        <w:t xml:space="preserve">Building condition assessments </w:t>
      </w:r>
    </w:p>
    <w:p w14:paraId="6E37CE20" w14:textId="02840103" w:rsidR="004A4007" w:rsidRDefault="00CA3E12" w:rsidP="00CA3E12">
      <w:pPr>
        <w:pStyle w:val="ListParagraph"/>
        <w:numPr>
          <w:ilvl w:val="0"/>
          <w:numId w:val="39"/>
        </w:numPr>
      </w:pPr>
      <w:r>
        <w:t xml:space="preserve">Asset management plan/capital plan </w:t>
      </w:r>
    </w:p>
    <w:p w14:paraId="7B4892A1" w14:textId="7B0CD847" w:rsidR="00CA3E12" w:rsidRDefault="00CA3E12" w:rsidP="007904F0">
      <w:pPr>
        <w:pStyle w:val="ListParagraph"/>
        <w:numPr>
          <w:ilvl w:val="0"/>
          <w:numId w:val="39"/>
        </w:numPr>
      </w:pPr>
      <w:r>
        <w:t xml:space="preserve">Data </w:t>
      </w:r>
      <w:r w:rsidR="004A4007">
        <w:t>(can be m</w:t>
      </w:r>
      <w:r>
        <w:t>onthly</w:t>
      </w:r>
      <w:r w:rsidR="007904F0">
        <w:t xml:space="preserve"> for</w:t>
      </w:r>
      <w:r>
        <w:t xml:space="preserve"> 2 years</w:t>
      </w:r>
      <w:r w:rsidR="007904F0">
        <w:t xml:space="preserve"> or </w:t>
      </w:r>
      <w:r>
        <w:t xml:space="preserve">Interval, if available </w:t>
      </w:r>
      <w:r w:rsidR="007904F0">
        <w:t xml:space="preserve">for </w:t>
      </w:r>
      <w:r>
        <w:t>2 years</w:t>
      </w:r>
      <w:r w:rsidR="007904F0">
        <w:t xml:space="preserve"> or s</w:t>
      </w:r>
      <w:r>
        <w:t xml:space="preserve">ubmetering or datalogging high energy using equipment and systems </w:t>
      </w:r>
    </w:p>
    <w:p w14:paraId="6EC41F14" w14:textId="4D741E5F" w:rsidR="00CA3E12" w:rsidRDefault="00CA3E12" w:rsidP="00CA3E12">
      <w:pPr>
        <w:pStyle w:val="ListParagraph"/>
        <w:numPr>
          <w:ilvl w:val="0"/>
          <w:numId w:val="39"/>
        </w:numPr>
      </w:pPr>
      <w:r>
        <w:t>Target and savings potential</w:t>
      </w:r>
    </w:p>
    <w:p w14:paraId="02DD29E8" w14:textId="41EF559E" w:rsidR="007904F0" w:rsidRDefault="007904F0" w:rsidP="007904F0"/>
    <w:p w14:paraId="15B457C2" w14:textId="77777777" w:rsidR="007904F0" w:rsidRDefault="007904F0" w:rsidP="007904F0"/>
    <w:p w14:paraId="62C4721D" w14:textId="1747F8D2" w:rsidR="00CA3E12" w:rsidRPr="00CA3E12" w:rsidRDefault="00CA3E12" w:rsidP="00CA3E12">
      <w:pPr>
        <w:pStyle w:val="ListParagraph"/>
        <w:numPr>
          <w:ilvl w:val="0"/>
          <w:numId w:val="36"/>
        </w:numPr>
        <w:rPr>
          <w:i/>
          <w:iCs/>
        </w:rPr>
      </w:pPr>
      <w:r w:rsidRPr="00CA3E12">
        <w:rPr>
          <w:i/>
          <w:iCs/>
        </w:rPr>
        <w:t>Importance of building activation systems (BAS)</w:t>
      </w:r>
      <w:r w:rsidR="00F57D8B" w:rsidRPr="00CA3E12">
        <w:rPr>
          <w:i/>
          <w:iCs/>
        </w:rPr>
        <w:t xml:space="preserve"> </w:t>
      </w:r>
    </w:p>
    <w:p w14:paraId="19011E0E" w14:textId="37F60DE7" w:rsidR="00CA3E12" w:rsidRPr="007904F0" w:rsidRDefault="00CA3E12" w:rsidP="007904F0">
      <w:pPr>
        <w:pStyle w:val="ListParagraph"/>
        <w:numPr>
          <w:ilvl w:val="0"/>
          <w:numId w:val="37"/>
        </w:numPr>
        <w:rPr>
          <w:i/>
          <w:iCs/>
        </w:rPr>
      </w:pPr>
      <w:r w:rsidRPr="007904F0">
        <w:rPr>
          <w:i/>
          <w:iCs/>
        </w:rPr>
        <w:t>Trends</w:t>
      </w:r>
      <w:r>
        <w:t xml:space="preserve"> </w:t>
      </w:r>
      <w:r w:rsidR="007904F0">
        <w:t>-</w:t>
      </w:r>
      <w:r w:rsidR="00D67761">
        <w:t xml:space="preserve"> </w:t>
      </w:r>
      <w:r>
        <w:t xml:space="preserve">Set up trend logs and archive them for a minimum of 2 of the most recent years. If equipment </w:t>
      </w:r>
      <w:r w:rsidR="007904F0">
        <w:t xml:space="preserve">is </w:t>
      </w:r>
      <w:r>
        <w:t xml:space="preserve">not connected to the BAS, use temporary or permanent data loggers to collect operational and energy </w:t>
      </w:r>
      <w:proofErr w:type="gramStart"/>
      <w:r>
        <w:t>data</w:t>
      </w:r>
      <w:proofErr w:type="gramEnd"/>
    </w:p>
    <w:p w14:paraId="7696C592" w14:textId="758028F6" w:rsidR="007904F0" w:rsidRPr="007904F0" w:rsidRDefault="00CA3E12" w:rsidP="007904F0">
      <w:pPr>
        <w:pStyle w:val="ListParagraph"/>
        <w:numPr>
          <w:ilvl w:val="0"/>
          <w:numId w:val="37"/>
        </w:numPr>
        <w:rPr>
          <w:i/>
          <w:iCs/>
        </w:rPr>
      </w:pPr>
      <w:r w:rsidRPr="007904F0">
        <w:rPr>
          <w:i/>
          <w:iCs/>
        </w:rPr>
        <w:t xml:space="preserve">Sequence of operations/controls sequences </w:t>
      </w:r>
      <w:r w:rsidR="007904F0">
        <w:rPr>
          <w:i/>
          <w:iCs/>
        </w:rPr>
        <w:t>-</w:t>
      </w:r>
      <w:r w:rsidR="00D67761">
        <w:rPr>
          <w:i/>
          <w:iCs/>
        </w:rPr>
        <w:t xml:space="preserve"> </w:t>
      </w:r>
      <w:r w:rsidRPr="007904F0">
        <w:t>Have these been documented</w:t>
      </w:r>
      <w:r w:rsidRPr="007904F0">
        <w:rPr>
          <w:i/>
          <w:iCs/>
        </w:rPr>
        <w:t>?</w:t>
      </w:r>
      <w:r>
        <w:t xml:space="preserve"> If not, use building automation system (BAS) trending, data logging, and facility staff interviews to document sequences (scheduling, temperature resets, setpoints)</w:t>
      </w:r>
    </w:p>
    <w:p w14:paraId="004F89BC" w14:textId="03CD370B" w:rsidR="00CA3E12" w:rsidRPr="007904F0" w:rsidRDefault="00CA3E12" w:rsidP="00CA3E12">
      <w:pPr>
        <w:pStyle w:val="ListParagraph"/>
        <w:numPr>
          <w:ilvl w:val="0"/>
          <w:numId w:val="37"/>
        </w:numPr>
        <w:rPr>
          <w:i/>
          <w:iCs/>
        </w:rPr>
      </w:pPr>
      <w:r w:rsidRPr="007904F0">
        <w:rPr>
          <w:i/>
          <w:iCs/>
        </w:rPr>
        <w:t>Building automation system procurement</w:t>
      </w:r>
      <w:r>
        <w:t xml:space="preserve"> </w:t>
      </w:r>
      <w:r w:rsidR="007904F0">
        <w:t>-</w:t>
      </w:r>
      <w:r w:rsidR="00D67761">
        <w:t xml:space="preserve"> </w:t>
      </w:r>
      <w:r>
        <w:t>Compatibility with existing controllers and systems</w:t>
      </w:r>
      <w:r w:rsidR="007904F0">
        <w:t>, c</w:t>
      </w:r>
      <w:r>
        <w:t xml:space="preserve">onsider open source </w:t>
      </w:r>
      <w:r w:rsidR="007904F0">
        <w:t>or s</w:t>
      </w:r>
      <w:r>
        <w:t xml:space="preserve">ervicing capability and outcome-based maintenance </w:t>
      </w:r>
      <w:proofErr w:type="gramStart"/>
      <w:r>
        <w:t>requirements</w:t>
      </w:r>
      <w:proofErr w:type="gramEnd"/>
    </w:p>
    <w:p w14:paraId="49121452" w14:textId="4530356D" w:rsidR="00CA3E12" w:rsidRPr="00B024DC" w:rsidRDefault="00FD22F3" w:rsidP="00F57D8B">
      <w:r>
        <w:t>In conclusion, t</w:t>
      </w:r>
      <w:r w:rsidR="00D67761">
        <w:t xml:space="preserve">he </w:t>
      </w:r>
      <w:r w:rsidR="007904F0">
        <w:t>road map to net zero carbon approach will require incorporating specifications and integration into long-term capital plan</w:t>
      </w:r>
      <w:r w:rsidR="00D67761">
        <w:t>s</w:t>
      </w:r>
      <w:r w:rsidR="007904F0">
        <w:t xml:space="preserve"> for each major piece of equipment or design element</w:t>
      </w:r>
      <w:r w:rsidR="00D67761">
        <w:t>. L</w:t>
      </w:r>
      <w:r w:rsidR="007904F0">
        <w:t xml:space="preserve">ifecycle cost analysis and </w:t>
      </w:r>
      <w:r>
        <w:t>subsequent alignment</w:t>
      </w:r>
      <w:r w:rsidR="007904F0">
        <w:t xml:space="preserve"> wi</w:t>
      </w:r>
      <w:r w:rsidR="00D67761">
        <w:t>ll</w:t>
      </w:r>
      <w:r>
        <w:t xml:space="preserve"> </w:t>
      </w:r>
      <w:r w:rsidR="007904F0">
        <w:t xml:space="preserve">trigger </w:t>
      </w:r>
      <w:r w:rsidR="00D67761">
        <w:t xml:space="preserve">opportunities </w:t>
      </w:r>
      <w:r w:rsidR="007904F0">
        <w:t>such as end-of-life for the equipment</w:t>
      </w:r>
      <w:r w:rsidR="00D67761">
        <w:t>. C</w:t>
      </w:r>
      <w:r w:rsidR="007904F0">
        <w:t xml:space="preserve">onstant review of opportunities to shift operations </w:t>
      </w:r>
      <w:r>
        <w:t>to lower</w:t>
      </w:r>
      <w:r w:rsidR="007904F0">
        <w:t xml:space="preserve"> carbon and</w:t>
      </w:r>
      <w:r>
        <w:t xml:space="preserve"> </w:t>
      </w:r>
      <w:r w:rsidR="007904F0">
        <w:t>bundling of building types</w:t>
      </w:r>
      <w:r w:rsidR="00821536">
        <w:t xml:space="preserve"> as seen through the pilot study of fire station</w:t>
      </w:r>
      <w:r w:rsidR="000C19F0">
        <w:t>s</w:t>
      </w:r>
      <w:r w:rsidR="00821536">
        <w:t xml:space="preserve"> by </w:t>
      </w:r>
      <w:r w:rsidR="00D67761">
        <w:t>C</w:t>
      </w:r>
      <w:r w:rsidR="00821536">
        <w:t>ity of Markham</w:t>
      </w:r>
      <w:r w:rsidR="00DE3C79">
        <w:t>,</w:t>
      </w:r>
      <w:r w:rsidR="00D67761">
        <w:t xml:space="preserve"> present a great opportunity for scaling up the effort and building a more robust business case</w:t>
      </w:r>
      <w:r w:rsidR="00821536">
        <w:t>.</w:t>
      </w:r>
    </w:p>
    <w:sectPr w:rsidR="00CA3E12" w:rsidRPr="00B024DC" w:rsidSect="00E52C00">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48D8E" w14:textId="77777777" w:rsidR="00CD2420" w:rsidRDefault="00CD2420">
      <w:pPr>
        <w:spacing w:after="0" w:line="240" w:lineRule="auto"/>
      </w:pPr>
      <w:r>
        <w:separator/>
      </w:r>
    </w:p>
  </w:endnote>
  <w:endnote w:type="continuationSeparator" w:id="0">
    <w:p w14:paraId="52B6DAA6" w14:textId="77777777" w:rsidR="00CD2420" w:rsidRDefault="00CD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575116"/>
      <w:docPartObj>
        <w:docPartGallery w:val="Page Numbers (Bottom of Page)"/>
        <w:docPartUnique/>
      </w:docPartObj>
    </w:sdtPr>
    <w:sdtEndPr/>
    <w:sdtContent>
      <w:p w14:paraId="0E810772" w14:textId="77777777" w:rsidR="00AB51FE" w:rsidRDefault="009512E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7076B59" w14:textId="77777777" w:rsidR="00AB51FE" w:rsidRDefault="00CD2420">
    <w:pPr>
      <w:pStyle w:val="Footer"/>
    </w:pPr>
  </w:p>
  <w:p w14:paraId="42ADDB05" w14:textId="77777777" w:rsidR="00AB51FE" w:rsidRDefault="00CD2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0BDC7" w14:textId="77777777" w:rsidR="00CD2420" w:rsidRDefault="00CD2420">
      <w:pPr>
        <w:spacing w:after="0" w:line="240" w:lineRule="auto"/>
      </w:pPr>
      <w:r>
        <w:separator/>
      </w:r>
    </w:p>
  </w:footnote>
  <w:footnote w:type="continuationSeparator" w:id="0">
    <w:p w14:paraId="43AA8FF0" w14:textId="77777777" w:rsidR="00CD2420" w:rsidRDefault="00CD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3DA2"/>
    <w:multiLevelType w:val="hybridMultilevel"/>
    <w:tmpl w:val="963AA2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26A4B30"/>
    <w:multiLevelType w:val="hybridMultilevel"/>
    <w:tmpl w:val="7EF27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F777AB"/>
    <w:multiLevelType w:val="hybridMultilevel"/>
    <w:tmpl w:val="4AD657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38006E4"/>
    <w:multiLevelType w:val="hybridMultilevel"/>
    <w:tmpl w:val="BBA2BC70"/>
    <w:lvl w:ilvl="0" w:tplc="104C715E">
      <w:numFmt w:val="bullet"/>
      <w:lvlText w:val="•"/>
      <w:lvlJc w:val="left"/>
      <w:pPr>
        <w:ind w:left="405" w:hanging="360"/>
      </w:pPr>
      <w:rPr>
        <w:rFonts w:ascii="Calibri" w:eastAsiaTheme="minorHAns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4" w15:restartNumberingAfterBreak="0">
    <w:nsid w:val="0E8D765F"/>
    <w:multiLevelType w:val="hybridMultilevel"/>
    <w:tmpl w:val="BECAC90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E554FE"/>
    <w:multiLevelType w:val="hybridMultilevel"/>
    <w:tmpl w:val="377AC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277933"/>
    <w:multiLevelType w:val="hybridMultilevel"/>
    <w:tmpl w:val="F0848294"/>
    <w:lvl w:ilvl="0" w:tplc="10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C7767A"/>
    <w:multiLevelType w:val="hybridMultilevel"/>
    <w:tmpl w:val="CC78A2D8"/>
    <w:lvl w:ilvl="0" w:tplc="104C715E">
      <w:numFmt w:val="bullet"/>
      <w:lvlText w:val="•"/>
      <w:lvlJc w:val="left"/>
      <w:pPr>
        <w:ind w:left="810" w:hanging="360"/>
      </w:pPr>
      <w:rPr>
        <w:rFonts w:ascii="Calibri" w:eastAsiaTheme="minorHAnsi" w:hAnsi="Calibri" w:cs="Calibri"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8" w15:restartNumberingAfterBreak="0">
    <w:nsid w:val="1AF31404"/>
    <w:multiLevelType w:val="hybridMultilevel"/>
    <w:tmpl w:val="0DBE8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C17AAF"/>
    <w:multiLevelType w:val="hybridMultilevel"/>
    <w:tmpl w:val="D47AE1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203EF5"/>
    <w:multiLevelType w:val="hybridMultilevel"/>
    <w:tmpl w:val="1946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264B6"/>
    <w:multiLevelType w:val="hybridMultilevel"/>
    <w:tmpl w:val="C2E0A4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3C6701"/>
    <w:multiLevelType w:val="hybridMultilevel"/>
    <w:tmpl w:val="98EAB3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255BE1"/>
    <w:multiLevelType w:val="hybridMultilevel"/>
    <w:tmpl w:val="28D84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FB47D3"/>
    <w:multiLevelType w:val="hybridMultilevel"/>
    <w:tmpl w:val="6012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B0613"/>
    <w:multiLevelType w:val="hybridMultilevel"/>
    <w:tmpl w:val="0FD0F1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5506D6"/>
    <w:multiLevelType w:val="hybridMultilevel"/>
    <w:tmpl w:val="32123654"/>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2BFA3EFE"/>
    <w:multiLevelType w:val="hybridMultilevel"/>
    <w:tmpl w:val="C58C2E82"/>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5952EB"/>
    <w:multiLevelType w:val="hybridMultilevel"/>
    <w:tmpl w:val="9B1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222A6"/>
    <w:multiLevelType w:val="hybridMultilevel"/>
    <w:tmpl w:val="0B76170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002966"/>
    <w:multiLevelType w:val="hybridMultilevel"/>
    <w:tmpl w:val="DB1A1A6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1" w15:restartNumberingAfterBreak="0">
    <w:nsid w:val="37283231"/>
    <w:multiLevelType w:val="hybridMultilevel"/>
    <w:tmpl w:val="76763252"/>
    <w:lvl w:ilvl="0" w:tplc="10090001">
      <w:start w:val="1"/>
      <w:numFmt w:val="bullet"/>
      <w:lvlText w:val=""/>
      <w:lvlJc w:val="left"/>
      <w:pPr>
        <w:ind w:left="1121" w:hanging="360"/>
      </w:pPr>
      <w:rPr>
        <w:rFonts w:ascii="Symbol" w:hAnsi="Symbol" w:hint="default"/>
      </w:rPr>
    </w:lvl>
    <w:lvl w:ilvl="1" w:tplc="10090003" w:tentative="1">
      <w:start w:val="1"/>
      <w:numFmt w:val="bullet"/>
      <w:lvlText w:val="o"/>
      <w:lvlJc w:val="left"/>
      <w:pPr>
        <w:ind w:left="1841" w:hanging="360"/>
      </w:pPr>
      <w:rPr>
        <w:rFonts w:ascii="Courier New" w:hAnsi="Courier New" w:cs="Courier New" w:hint="default"/>
      </w:rPr>
    </w:lvl>
    <w:lvl w:ilvl="2" w:tplc="10090005" w:tentative="1">
      <w:start w:val="1"/>
      <w:numFmt w:val="bullet"/>
      <w:lvlText w:val=""/>
      <w:lvlJc w:val="left"/>
      <w:pPr>
        <w:ind w:left="2561" w:hanging="360"/>
      </w:pPr>
      <w:rPr>
        <w:rFonts w:ascii="Wingdings" w:hAnsi="Wingdings" w:hint="default"/>
      </w:rPr>
    </w:lvl>
    <w:lvl w:ilvl="3" w:tplc="10090001" w:tentative="1">
      <w:start w:val="1"/>
      <w:numFmt w:val="bullet"/>
      <w:lvlText w:val=""/>
      <w:lvlJc w:val="left"/>
      <w:pPr>
        <w:ind w:left="3281" w:hanging="360"/>
      </w:pPr>
      <w:rPr>
        <w:rFonts w:ascii="Symbol" w:hAnsi="Symbol" w:hint="default"/>
      </w:rPr>
    </w:lvl>
    <w:lvl w:ilvl="4" w:tplc="10090003" w:tentative="1">
      <w:start w:val="1"/>
      <w:numFmt w:val="bullet"/>
      <w:lvlText w:val="o"/>
      <w:lvlJc w:val="left"/>
      <w:pPr>
        <w:ind w:left="4001" w:hanging="360"/>
      </w:pPr>
      <w:rPr>
        <w:rFonts w:ascii="Courier New" w:hAnsi="Courier New" w:cs="Courier New" w:hint="default"/>
      </w:rPr>
    </w:lvl>
    <w:lvl w:ilvl="5" w:tplc="10090005" w:tentative="1">
      <w:start w:val="1"/>
      <w:numFmt w:val="bullet"/>
      <w:lvlText w:val=""/>
      <w:lvlJc w:val="left"/>
      <w:pPr>
        <w:ind w:left="4721" w:hanging="360"/>
      </w:pPr>
      <w:rPr>
        <w:rFonts w:ascii="Wingdings" w:hAnsi="Wingdings" w:hint="default"/>
      </w:rPr>
    </w:lvl>
    <w:lvl w:ilvl="6" w:tplc="10090001" w:tentative="1">
      <w:start w:val="1"/>
      <w:numFmt w:val="bullet"/>
      <w:lvlText w:val=""/>
      <w:lvlJc w:val="left"/>
      <w:pPr>
        <w:ind w:left="5441" w:hanging="360"/>
      </w:pPr>
      <w:rPr>
        <w:rFonts w:ascii="Symbol" w:hAnsi="Symbol" w:hint="default"/>
      </w:rPr>
    </w:lvl>
    <w:lvl w:ilvl="7" w:tplc="10090003" w:tentative="1">
      <w:start w:val="1"/>
      <w:numFmt w:val="bullet"/>
      <w:lvlText w:val="o"/>
      <w:lvlJc w:val="left"/>
      <w:pPr>
        <w:ind w:left="6161" w:hanging="360"/>
      </w:pPr>
      <w:rPr>
        <w:rFonts w:ascii="Courier New" w:hAnsi="Courier New" w:cs="Courier New" w:hint="default"/>
      </w:rPr>
    </w:lvl>
    <w:lvl w:ilvl="8" w:tplc="10090005" w:tentative="1">
      <w:start w:val="1"/>
      <w:numFmt w:val="bullet"/>
      <w:lvlText w:val=""/>
      <w:lvlJc w:val="left"/>
      <w:pPr>
        <w:ind w:left="6881" w:hanging="360"/>
      </w:pPr>
      <w:rPr>
        <w:rFonts w:ascii="Wingdings" w:hAnsi="Wingdings" w:hint="default"/>
      </w:rPr>
    </w:lvl>
  </w:abstractNum>
  <w:abstractNum w:abstractNumId="22" w15:restartNumberingAfterBreak="0">
    <w:nsid w:val="3A754861"/>
    <w:multiLevelType w:val="hybridMultilevel"/>
    <w:tmpl w:val="0B587EBE"/>
    <w:lvl w:ilvl="0" w:tplc="1009000B">
      <w:start w:val="1"/>
      <w:numFmt w:val="bullet"/>
      <w:lvlText w:val=""/>
      <w:lvlJc w:val="left"/>
      <w:pPr>
        <w:ind w:left="761" w:hanging="360"/>
      </w:pPr>
      <w:rPr>
        <w:rFonts w:ascii="Wingdings" w:hAnsi="Wingdings"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23" w15:restartNumberingAfterBreak="0">
    <w:nsid w:val="3F572ED0"/>
    <w:multiLevelType w:val="hybridMultilevel"/>
    <w:tmpl w:val="7DA4A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2C1509"/>
    <w:multiLevelType w:val="multilevel"/>
    <w:tmpl w:val="443E6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EF23FF"/>
    <w:multiLevelType w:val="hybridMultilevel"/>
    <w:tmpl w:val="8A464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C6A4AC5"/>
    <w:multiLevelType w:val="hybridMultilevel"/>
    <w:tmpl w:val="75A83A0A"/>
    <w:lvl w:ilvl="0" w:tplc="104C715E">
      <w:numFmt w:val="bullet"/>
      <w:lvlText w:val="•"/>
      <w:lvlJc w:val="left"/>
      <w:pPr>
        <w:ind w:left="405"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A56847"/>
    <w:multiLevelType w:val="hybridMultilevel"/>
    <w:tmpl w:val="88162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6701E"/>
    <w:multiLevelType w:val="hybridMultilevel"/>
    <w:tmpl w:val="06A8D90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4CB3496"/>
    <w:multiLevelType w:val="hybridMultilevel"/>
    <w:tmpl w:val="DB6C3D12"/>
    <w:lvl w:ilvl="0" w:tplc="10090001">
      <w:start w:val="1"/>
      <w:numFmt w:val="bullet"/>
      <w:lvlText w:val=""/>
      <w:lvlJc w:val="left"/>
      <w:pPr>
        <w:ind w:left="764" w:hanging="360"/>
      </w:pPr>
      <w:rPr>
        <w:rFonts w:ascii="Symbol" w:hAnsi="Symbol" w:hint="default"/>
      </w:rPr>
    </w:lvl>
    <w:lvl w:ilvl="1" w:tplc="10090003">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abstractNum w:abstractNumId="30" w15:restartNumberingAfterBreak="0">
    <w:nsid w:val="58690AD6"/>
    <w:multiLevelType w:val="hybridMultilevel"/>
    <w:tmpl w:val="DD06BEAA"/>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614905FC"/>
    <w:multiLevelType w:val="hybridMultilevel"/>
    <w:tmpl w:val="685AB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25D514C"/>
    <w:multiLevelType w:val="hybridMultilevel"/>
    <w:tmpl w:val="38463D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8D331F5"/>
    <w:multiLevelType w:val="hybridMultilevel"/>
    <w:tmpl w:val="F03E35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69B92FBE"/>
    <w:multiLevelType w:val="hybridMultilevel"/>
    <w:tmpl w:val="EDE04B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AB456AE"/>
    <w:multiLevelType w:val="hybridMultilevel"/>
    <w:tmpl w:val="221CE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B09021F"/>
    <w:multiLevelType w:val="hybridMultilevel"/>
    <w:tmpl w:val="2B3CF8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C525902"/>
    <w:multiLevelType w:val="multilevel"/>
    <w:tmpl w:val="E40A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F95F94"/>
    <w:multiLevelType w:val="hybridMultilevel"/>
    <w:tmpl w:val="F794B33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54E0E01"/>
    <w:multiLevelType w:val="hybridMultilevel"/>
    <w:tmpl w:val="E5F228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15:restartNumberingAfterBreak="0">
    <w:nsid w:val="77EF517D"/>
    <w:multiLevelType w:val="hybridMultilevel"/>
    <w:tmpl w:val="EC3AFF5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D241EAB"/>
    <w:multiLevelType w:val="hybridMultilevel"/>
    <w:tmpl w:val="6DD28B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D3520D1"/>
    <w:multiLevelType w:val="hybridMultilevel"/>
    <w:tmpl w:val="ECF8A80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9"/>
  </w:num>
  <w:num w:numId="4">
    <w:abstractNumId w:val="11"/>
  </w:num>
  <w:num w:numId="5">
    <w:abstractNumId w:val="8"/>
  </w:num>
  <w:num w:numId="6">
    <w:abstractNumId w:val="13"/>
  </w:num>
  <w:num w:numId="7">
    <w:abstractNumId w:val="41"/>
  </w:num>
  <w:num w:numId="8">
    <w:abstractNumId w:val="23"/>
  </w:num>
  <w:num w:numId="9">
    <w:abstractNumId w:val="40"/>
  </w:num>
  <w:num w:numId="10">
    <w:abstractNumId w:val="19"/>
  </w:num>
  <w:num w:numId="11">
    <w:abstractNumId w:val="36"/>
  </w:num>
  <w:num w:numId="12">
    <w:abstractNumId w:val="22"/>
  </w:num>
  <w:num w:numId="13">
    <w:abstractNumId w:val="21"/>
  </w:num>
  <w:num w:numId="14">
    <w:abstractNumId w:val="35"/>
  </w:num>
  <w:num w:numId="15">
    <w:abstractNumId w:val="9"/>
  </w:num>
  <w:num w:numId="16">
    <w:abstractNumId w:val="5"/>
  </w:num>
  <w:num w:numId="17">
    <w:abstractNumId w:val="6"/>
  </w:num>
  <w:num w:numId="18">
    <w:abstractNumId w:val="17"/>
  </w:num>
  <w:num w:numId="19">
    <w:abstractNumId w:val="10"/>
  </w:num>
  <w:num w:numId="20">
    <w:abstractNumId w:val="18"/>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8"/>
  </w:num>
  <w:num w:numId="24">
    <w:abstractNumId w:val="12"/>
  </w:num>
  <w:num w:numId="25">
    <w:abstractNumId w:val="27"/>
  </w:num>
  <w:num w:numId="26">
    <w:abstractNumId w:val="37"/>
  </w:num>
  <w:num w:numId="27">
    <w:abstractNumId w:val="31"/>
  </w:num>
  <w:num w:numId="28">
    <w:abstractNumId w:val="25"/>
  </w:num>
  <w:num w:numId="29">
    <w:abstractNumId w:val="20"/>
  </w:num>
  <w:num w:numId="30">
    <w:abstractNumId w:val="3"/>
  </w:num>
  <w:num w:numId="31">
    <w:abstractNumId w:val="7"/>
  </w:num>
  <w:num w:numId="32">
    <w:abstractNumId w:val="26"/>
  </w:num>
  <w:num w:numId="33">
    <w:abstractNumId w:val="0"/>
  </w:num>
  <w:num w:numId="34">
    <w:abstractNumId w:val="34"/>
  </w:num>
  <w:num w:numId="35">
    <w:abstractNumId w:val="42"/>
  </w:num>
  <w:num w:numId="36">
    <w:abstractNumId w:val="2"/>
  </w:num>
  <w:num w:numId="37">
    <w:abstractNumId w:val="16"/>
  </w:num>
  <w:num w:numId="38">
    <w:abstractNumId w:val="33"/>
  </w:num>
  <w:num w:numId="39">
    <w:abstractNumId w:val="30"/>
  </w:num>
  <w:num w:numId="40">
    <w:abstractNumId w:val="24"/>
  </w:num>
  <w:num w:numId="41">
    <w:abstractNumId w:val="4"/>
  </w:num>
  <w:num w:numId="42">
    <w:abstractNumId w:val="2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ED"/>
    <w:rsid w:val="000A2140"/>
    <w:rsid w:val="000C19F0"/>
    <w:rsid w:val="000D02B2"/>
    <w:rsid w:val="000E0D85"/>
    <w:rsid w:val="001400C9"/>
    <w:rsid w:val="00140825"/>
    <w:rsid w:val="001C792A"/>
    <w:rsid w:val="001D3D45"/>
    <w:rsid w:val="001D541B"/>
    <w:rsid w:val="00252E21"/>
    <w:rsid w:val="002647D4"/>
    <w:rsid w:val="002F1EFB"/>
    <w:rsid w:val="00321F64"/>
    <w:rsid w:val="00367FE8"/>
    <w:rsid w:val="003C3434"/>
    <w:rsid w:val="003C43C4"/>
    <w:rsid w:val="00406C5D"/>
    <w:rsid w:val="004145FF"/>
    <w:rsid w:val="00416D92"/>
    <w:rsid w:val="00470320"/>
    <w:rsid w:val="0048260A"/>
    <w:rsid w:val="004A4007"/>
    <w:rsid w:val="004B54BD"/>
    <w:rsid w:val="004D60C3"/>
    <w:rsid w:val="0059076C"/>
    <w:rsid w:val="005E6B77"/>
    <w:rsid w:val="005F4034"/>
    <w:rsid w:val="00600E2D"/>
    <w:rsid w:val="00604C2F"/>
    <w:rsid w:val="006C17FC"/>
    <w:rsid w:val="00724AD9"/>
    <w:rsid w:val="00760B32"/>
    <w:rsid w:val="00771351"/>
    <w:rsid w:val="007904F0"/>
    <w:rsid w:val="007B03DE"/>
    <w:rsid w:val="00821536"/>
    <w:rsid w:val="00822F5B"/>
    <w:rsid w:val="00833958"/>
    <w:rsid w:val="008C081D"/>
    <w:rsid w:val="00922A4B"/>
    <w:rsid w:val="009339E6"/>
    <w:rsid w:val="009512ED"/>
    <w:rsid w:val="009779F0"/>
    <w:rsid w:val="009E586E"/>
    <w:rsid w:val="00A564C4"/>
    <w:rsid w:val="00AB03EC"/>
    <w:rsid w:val="00AB7172"/>
    <w:rsid w:val="00B024DC"/>
    <w:rsid w:val="00B7589E"/>
    <w:rsid w:val="00BA646E"/>
    <w:rsid w:val="00BB5325"/>
    <w:rsid w:val="00BB5456"/>
    <w:rsid w:val="00C57EB3"/>
    <w:rsid w:val="00C80B20"/>
    <w:rsid w:val="00C87FCF"/>
    <w:rsid w:val="00CA3E12"/>
    <w:rsid w:val="00CD2420"/>
    <w:rsid w:val="00D065EA"/>
    <w:rsid w:val="00D45FEC"/>
    <w:rsid w:val="00D67761"/>
    <w:rsid w:val="00D74781"/>
    <w:rsid w:val="00DD4404"/>
    <w:rsid w:val="00DE1BB4"/>
    <w:rsid w:val="00DE3C79"/>
    <w:rsid w:val="00E172F5"/>
    <w:rsid w:val="00E81006"/>
    <w:rsid w:val="00EA0B15"/>
    <w:rsid w:val="00EF5779"/>
    <w:rsid w:val="00F57D8B"/>
    <w:rsid w:val="00FC2857"/>
    <w:rsid w:val="00FD22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348B"/>
  <w15:chartTrackingRefBased/>
  <w15:docId w15:val="{B878A21A-4B94-4BAB-B74A-E530F594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2ED"/>
    <w:pPr>
      <w:spacing w:after="200" w:line="276" w:lineRule="auto"/>
    </w:pPr>
  </w:style>
  <w:style w:type="paragraph" w:styleId="Heading1">
    <w:name w:val="heading 1"/>
    <w:basedOn w:val="Normal"/>
    <w:next w:val="Normal"/>
    <w:link w:val="Heading1Char"/>
    <w:uiPriority w:val="9"/>
    <w:qFormat/>
    <w:rsid w:val="009512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512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D44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2E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512ED"/>
    <w:rPr>
      <w:rFonts w:asciiTheme="majorHAnsi" w:eastAsiaTheme="majorEastAsia" w:hAnsiTheme="majorHAnsi" w:cstheme="majorBidi"/>
      <w:b/>
      <w:bCs/>
      <w:color w:val="4472C4" w:themeColor="accent1"/>
      <w:sz w:val="26"/>
      <w:szCs w:val="26"/>
    </w:rPr>
  </w:style>
  <w:style w:type="paragraph" w:styleId="Title">
    <w:name w:val="Title"/>
    <w:basedOn w:val="Normal"/>
    <w:next w:val="Normal"/>
    <w:link w:val="TitleChar"/>
    <w:uiPriority w:val="10"/>
    <w:qFormat/>
    <w:rsid w:val="009512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512ED"/>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9512ED"/>
    <w:pPr>
      <w:ind w:left="720"/>
      <w:contextualSpacing/>
    </w:pPr>
  </w:style>
  <w:style w:type="paragraph" w:styleId="Footer">
    <w:name w:val="footer"/>
    <w:basedOn w:val="Normal"/>
    <w:link w:val="FooterChar"/>
    <w:uiPriority w:val="99"/>
    <w:unhideWhenUsed/>
    <w:rsid w:val="00951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2ED"/>
  </w:style>
  <w:style w:type="paragraph" w:styleId="Caption">
    <w:name w:val="caption"/>
    <w:basedOn w:val="Normal"/>
    <w:next w:val="Normal"/>
    <w:uiPriority w:val="35"/>
    <w:unhideWhenUsed/>
    <w:qFormat/>
    <w:rsid w:val="009512ED"/>
    <w:pPr>
      <w:spacing w:line="240" w:lineRule="auto"/>
    </w:pPr>
    <w:rPr>
      <w:b/>
      <w:bCs/>
      <w:color w:val="4472C4" w:themeColor="accent1"/>
      <w:sz w:val="18"/>
      <w:szCs w:val="18"/>
    </w:rPr>
  </w:style>
  <w:style w:type="character" w:styleId="Hyperlink">
    <w:name w:val="Hyperlink"/>
    <w:basedOn w:val="DefaultParagraphFont"/>
    <w:uiPriority w:val="99"/>
    <w:unhideWhenUsed/>
    <w:rsid w:val="009512ED"/>
    <w:rPr>
      <w:color w:val="0563C1" w:themeColor="hyperlink"/>
      <w:u w:val="single"/>
    </w:rPr>
  </w:style>
  <w:style w:type="paragraph" w:customStyle="1" w:styleId="Default">
    <w:name w:val="Default"/>
    <w:basedOn w:val="Normal"/>
    <w:uiPriority w:val="99"/>
    <w:rsid w:val="009512ED"/>
    <w:pPr>
      <w:autoSpaceDE w:val="0"/>
      <w:autoSpaceDN w:val="0"/>
      <w:spacing w:after="0" w:line="240" w:lineRule="auto"/>
    </w:pPr>
    <w:rPr>
      <w:rFonts w:ascii="Arial" w:hAnsi="Arial" w:cs="Arial"/>
      <w:color w:val="000000"/>
      <w:sz w:val="24"/>
      <w:szCs w:val="24"/>
      <w:lang w:val="en-US"/>
    </w:rPr>
  </w:style>
  <w:style w:type="paragraph" w:styleId="NormalWeb">
    <w:name w:val="Normal (Web)"/>
    <w:basedOn w:val="Normal"/>
    <w:uiPriority w:val="99"/>
    <w:semiHidden/>
    <w:unhideWhenUsed/>
    <w:rsid w:val="009512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512ED"/>
    <w:rPr>
      <w:b/>
      <w:bCs/>
    </w:rPr>
  </w:style>
  <w:style w:type="character" w:styleId="UnresolvedMention">
    <w:name w:val="Unresolved Mention"/>
    <w:basedOn w:val="DefaultParagraphFont"/>
    <w:uiPriority w:val="99"/>
    <w:semiHidden/>
    <w:unhideWhenUsed/>
    <w:rsid w:val="00252E21"/>
    <w:rPr>
      <w:color w:val="605E5C"/>
      <w:shd w:val="clear" w:color="auto" w:fill="E1DFDD"/>
    </w:rPr>
  </w:style>
  <w:style w:type="character" w:styleId="FollowedHyperlink">
    <w:name w:val="FollowedHyperlink"/>
    <w:basedOn w:val="DefaultParagraphFont"/>
    <w:uiPriority w:val="99"/>
    <w:semiHidden/>
    <w:unhideWhenUsed/>
    <w:rsid w:val="00771351"/>
    <w:rPr>
      <w:color w:val="954F72" w:themeColor="followedHyperlink"/>
      <w:u w:val="single"/>
    </w:rPr>
  </w:style>
  <w:style w:type="character" w:customStyle="1" w:styleId="Heading3Char">
    <w:name w:val="Heading 3 Char"/>
    <w:basedOn w:val="DefaultParagraphFont"/>
    <w:link w:val="Heading3"/>
    <w:uiPriority w:val="9"/>
    <w:rsid w:val="00DD4404"/>
    <w:rPr>
      <w:rFonts w:asciiTheme="majorHAnsi" w:eastAsiaTheme="majorEastAsia" w:hAnsiTheme="majorHAnsi" w:cstheme="majorBidi"/>
      <w:color w:val="1F3763" w:themeColor="accent1" w:themeShade="7F"/>
      <w:sz w:val="24"/>
      <w:szCs w:val="24"/>
    </w:rPr>
  </w:style>
  <w:style w:type="paragraph" w:customStyle="1" w:styleId="trt0xe">
    <w:name w:val="trt0xe"/>
    <w:basedOn w:val="Normal"/>
    <w:rsid w:val="00600E2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B03DE"/>
    <w:rPr>
      <w:sz w:val="16"/>
      <w:szCs w:val="16"/>
    </w:rPr>
  </w:style>
  <w:style w:type="paragraph" w:styleId="CommentText">
    <w:name w:val="annotation text"/>
    <w:basedOn w:val="Normal"/>
    <w:link w:val="CommentTextChar"/>
    <w:uiPriority w:val="99"/>
    <w:unhideWhenUsed/>
    <w:rsid w:val="007B03DE"/>
    <w:pPr>
      <w:spacing w:line="240" w:lineRule="auto"/>
    </w:pPr>
    <w:rPr>
      <w:sz w:val="20"/>
      <w:szCs w:val="20"/>
    </w:rPr>
  </w:style>
  <w:style w:type="character" w:customStyle="1" w:styleId="CommentTextChar">
    <w:name w:val="Comment Text Char"/>
    <w:basedOn w:val="DefaultParagraphFont"/>
    <w:link w:val="CommentText"/>
    <w:uiPriority w:val="99"/>
    <w:rsid w:val="007B03DE"/>
    <w:rPr>
      <w:sz w:val="20"/>
      <w:szCs w:val="20"/>
    </w:rPr>
  </w:style>
  <w:style w:type="paragraph" w:styleId="CommentSubject">
    <w:name w:val="annotation subject"/>
    <w:basedOn w:val="CommentText"/>
    <w:next w:val="CommentText"/>
    <w:link w:val="CommentSubjectChar"/>
    <w:uiPriority w:val="99"/>
    <w:semiHidden/>
    <w:unhideWhenUsed/>
    <w:rsid w:val="007B03DE"/>
    <w:rPr>
      <w:b/>
      <w:bCs/>
    </w:rPr>
  </w:style>
  <w:style w:type="character" w:customStyle="1" w:styleId="CommentSubjectChar">
    <w:name w:val="Comment Subject Char"/>
    <w:basedOn w:val="CommentTextChar"/>
    <w:link w:val="CommentSubject"/>
    <w:uiPriority w:val="99"/>
    <w:semiHidden/>
    <w:rsid w:val="007B03DE"/>
    <w:rPr>
      <w:b/>
      <w:bCs/>
      <w:sz w:val="20"/>
      <w:szCs w:val="20"/>
    </w:rPr>
  </w:style>
  <w:style w:type="paragraph" w:styleId="BalloonText">
    <w:name w:val="Balloon Text"/>
    <w:basedOn w:val="Normal"/>
    <w:link w:val="BalloonTextChar"/>
    <w:uiPriority w:val="99"/>
    <w:semiHidden/>
    <w:unhideWhenUsed/>
    <w:rsid w:val="00D06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21902">
      <w:bodyDiv w:val="1"/>
      <w:marLeft w:val="0"/>
      <w:marRight w:val="0"/>
      <w:marTop w:val="0"/>
      <w:marBottom w:val="0"/>
      <w:divBdr>
        <w:top w:val="none" w:sz="0" w:space="0" w:color="auto"/>
        <w:left w:val="none" w:sz="0" w:space="0" w:color="auto"/>
        <w:bottom w:val="none" w:sz="0" w:space="0" w:color="auto"/>
        <w:right w:val="none" w:sz="0" w:space="0" w:color="auto"/>
      </w:divBdr>
    </w:div>
    <w:div w:id="355080260">
      <w:bodyDiv w:val="1"/>
      <w:marLeft w:val="0"/>
      <w:marRight w:val="0"/>
      <w:marTop w:val="0"/>
      <w:marBottom w:val="0"/>
      <w:divBdr>
        <w:top w:val="none" w:sz="0" w:space="0" w:color="auto"/>
        <w:left w:val="none" w:sz="0" w:space="0" w:color="auto"/>
        <w:bottom w:val="none" w:sz="0" w:space="0" w:color="auto"/>
        <w:right w:val="none" w:sz="0" w:space="0" w:color="auto"/>
      </w:divBdr>
    </w:div>
    <w:div w:id="10541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leanairpartnership.org/cac/wp-content/uploads/2021/04/20210331-CAP-Net-Zero.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5313669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imeo.com/5313669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eanairpartnership.org/cac/wp-content/uploads/2021/04/CAP-NZEE-Study-and-Fire-Station-Pilot-Presentation-Mar-2021.pdf" TargetMode="External"/><Relationship Id="rId5" Type="http://schemas.openxmlformats.org/officeDocument/2006/relationships/webSettings" Target="webSettings.xml"/><Relationship Id="rId15" Type="http://schemas.openxmlformats.org/officeDocument/2006/relationships/hyperlink" Target="https://cleanairpartnership.org/cac/wp-content/uploads/2021/04/MMC-slides-for-CAP-March-31-webinar-Final.pdf" TargetMode="External"/><Relationship Id="rId10" Type="http://schemas.openxmlformats.org/officeDocument/2006/relationships/hyperlink" Target="https://vimeo.com/5313669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eanairpartnership.org/cac/wp-content/uploads/2021/04/COB-CAP-Presentation-30.03.2021.pdf" TargetMode="External"/><Relationship Id="rId14" Type="http://schemas.openxmlformats.org/officeDocument/2006/relationships/hyperlink" Target="https://vimeo.com/531366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6BAAF-D439-49B3-A6BC-3552BFFB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Rennick</dc:creator>
  <cp:keywords/>
  <dc:description/>
  <cp:lastModifiedBy>Gabriella Kalapos</cp:lastModifiedBy>
  <cp:revision>3</cp:revision>
  <dcterms:created xsi:type="dcterms:W3CDTF">2021-07-09T16:38:00Z</dcterms:created>
  <dcterms:modified xsi:type="dcterms:W3CDTF">2021-07-09T16:38:00Z</dcterms:modified>
</cp:coreProperties>
</file>