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80D" w:rsidRDefault="00A83EAD" w:rsidP="00542099">
      <w:pPr>
        <w:jc w:val="both"/>
      </w:pPr>
      <w:r>
        <w:rPr>
          <w:noProof/>
          <w:lang w:val="en-US"/>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-254000</wp:posOffset>
            </wp:positionV>
            <wp:extent cx="3682365" cy="53022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236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0" locked="0" layoutInCell="1" allowOverlap="1">
            <wp:simplePos x="0" y="0"/>
            <wp:positionH relativeFrom="margin">
              <wp:posOffset>-450850</wp:posOffset>
            </wp:positionH>
            <wp:positionV relativeFrom="paragraph">
              <wp:posOffset>-504190</wp:posOffset>
            </wp:positionV>
            <wp:extent cx="3194050" cy="1065530"/>
            <wp:effectExtent l="0" t="0" r="0" b="0"/>
            <wp:wrapNone/>
            <wp:docPr id="2" name="Picture 0" descr="CAC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AC_Logo_CMY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4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1A66" w:rsidRDefault="009A580D" w:rsidP="00542099">
      <w:pPr>
        <w:tabs>
          <w:tab w:val="left" w:pos="7619"/>
        </w:tabs>
        <w:jc w:val="both"/>
      </w:pPr>
      <w:r>
        <w:tab/>
      </w:r>
    </w:p>
    <w:p w:rsidR="000F05DF" w:rsidRDefault="00B725CE" w:rsidP="008C5C47">
      <w:pPr>
        <w:spacing w:after="0" w:line="240" w:lineRule="auto"/>
        <w:jc w:val="center"/>
        <w:rPr>
          <w:b/>
          <w:sz w:val="40"/>
          <w:szCs w:val="40"/>
        </w:rPr>
      </w:pPr>
      <w:r>
        <w:rPr>
          <w:b/>
          <w:sz w:val="40"/>
          <w:szCs w:val="40"/>
        </w:rPr>
        <w:t>Health and Vulnerability</w:t>
      </w:r>
      <w:r w:rsidR="000F05DF">
        <w:rPr>
          <w:b/>
          <w:sz w:val="40"/>
          <w:szCs w:val="40"/>
        </w:rPr>
        <w:t xml:space="preserve"> </w:t>
      </w:r>
      <w:r>
        <w:rPr>
          <w:b/>
          <w:sz w:val="40"/>
          <w:szCs w:val="40"/>
        </w:rPr>
        <w:t xml:space="preserve">Assessments &amp; </w:t>
      </w:r>
      <w:r w:rsidR="00AA7E3E">
        <w:rPr>
          <w:b/>
          <w:sz w:val="40"/>
          <w:szCs w:val="40"/>
        </w:rPr>
        <w:br/>
      </w:r>
      <w:r>
        <w:rPr>
          <w:b/>
          <w:sz w:val="40"/>
          <w:szCs w:val="40"/>
        </w:rPr>
        <w:t>Climate Resilience Opportunities Workshop</w:t>
      </w:r>
    </w:p>
    <w:p w:rsidR="000F05DF" w:rsidRDefault="000F05DF" w:rsidP="008C5C47">
      <w:pPr>
        <w:spacing w:after="0" w:line="240" w:lineRule="auto"/>
        <w:jc w:val="center"/>
        <w:rPr>
          <w:b/>
          <w:sz w:val="40"/>
          <w:szCs w:val="40"/>
        </w:rPr>
      </w:pPr>
      <w:r>
        <w:rPr>
          <w:b/>
          <w:sz w:val="40"/>
          <w:szCs w:val="40"/>
        </w:rPr>
        <w:t>Friday</w:t>
      </w:r>
      <w:r w:rsidR="00E17E43">
        <w:rPr>
          <w:b/>
          <w:sz w:val="40"/>
          <w:szCs w:val="40"/>
        </w:rPr>
        <w:t>,</w:t>
      </w:r>
      <w:r>
        <w:rPr>
          <w:b/>
          <w:sz w:val="40"/>
          <w:szCs w:val="40"/>
        </w:rPr>
        <w:t xml:space="preserve"> </w:t>
      </w:r>
      <w:r w:rsidR="00B725CE">
        <w:rPr>
          <w:b/>
          <w:sz w:val="40"/>
          <w:szCs w:val="40"/>
        </w:rPr>
        <w:t>November 10</w:t>
      </w:r>
      <w:r>
        <w:rPr>
          <w:b/>
          <w:sz w:val="40"/>
          <w:szCs w:val="40"/>
        </w:rPr>
        <w:t>, 2017</w:t>
      </w:r>
    </w:p>
    <w:p w:rsidR="00CB7F99" w:rsidRDefault="00CB7F99" w:rsidP="008C5C47">
      <w:pPr>
        <w:spacing w:after="0" w:line="240" w:lineRule="auto"/>
        <w:jc w:val="center"/>
        <w:rPr>
          <w:b/>
          <w:sz w:val="40"/>
          <w:szCs w:val="40"/>
        </w:rPr>
      </w:pPr>
      <w:r>
        <w:rPr>
          <w:b/>
          <w:sz w:val="40"/>
          <w:szCs w:val="40"/>
        </w:rPr>
        <w:t xml:space="preserve">Meeting Notes </w:t>
      </w:r>
    </w:p>
    <w:p w:rsidR="007170D0" w:rsidRDefault="007170D0" w:rsidP="007170D0">
      <w:pPr>
        <w:spacing w:after="160" w:line="259" w:lineRule="auto"/>
        <w:rPr>
          <w:color w:val="002060"/>
          <w:sz w:val="24"/>
          <w:szCs w:val="24"/>
        </w:rPr>
      </w:pPr>
      <w:bookmarkStart w:id="0" w:name="_Toc500500355"/>
    </w:p>
    <w:p w:rsidR="007170D0" w:rsidRDefault="007170D0" w:rsidP="007170D0">
      <w:pPr>
        <w:rPr>
          <w:color w:val="002060"/>
          <w:sz w:val="24"/>
          <w:szCs w:val="24"/>
        </w:rPr>
      </w:pPr>
      <w:r w:rsidRPr="004B7E22">
        <w:rPr>
          <w:color w:val="002060"/>
          <w:sz w:val="24"/>
          <w:szCs w:val="24"/>
        </w:rPr>
        <w:t xml:space="preserve">Analysis of Transferable Components of Health Vulnerability Assessments: What is transferable, what </w:t>
      </w:r>
      <w:proofErr w:type="gramStart"/>
      <w:r w:rsidRPr="004B7E22">
        <w:rPr>
          <w:color w:val="002060"/>
          <w:sz w:val="24"/>
          <w:szCs w:val="24"/>
        </w:rPr>
        <w:t>isn’t</w:t>
      </w:r>
      <w:proofErr w:type="gramEnd"/>
      <w:r w:rsidRPr="004B7E22">
        <w:rPr>
          <w:color w:val="002060"/>
          <w:sz w:val="24"/>
          <w:szCs w:val="24"/>
        </w:rPr>
        <w:t xml:space="preserve">? What questions would need to </w:t>
      </w:r>
      <w:proofErr w:type="gramStart"/>
      <w:r w:rsidRPr="004B7E22">
        <w:rPr>
          <w:color w:val="002060"/>
          <w:sz w:val="24"/>
          <w:szCs w:val="24"/>
        </w:rPr>
        <w:t>be answered</w:t>
      </w:r>
      <w:proofErr w:type="gramEnd"/>
      <w:r w:rsidRPr="004B7E22">
        <w:rPr>
          <w:color w:val="002060"/>
          <w:sz w:val="24"/>
          <w:szCs w:val="24"/>
        </w:rPr>
        <w:t xml:space="preserve"> to assess transferability? </w:t>
      </w:r>
    </w:p>
    <w:p w:rsidR="007170D0" w:rsidRDefault="007170D0" w:rsidP="007170D0">
      <w:pPr>
        <w:rPr>
          <w:color w:val="002060"/>
          <w:sz w:val="24"/>
          <w:szCs w:val="24"/>
        </w:rPr>
      </w:pPr>
      <w:r w:rsidRPr="004B7E22">
        <w:rPr>
          <w:color w:val="002060"/>
          <w:sz w:val="24"/>
          <w:szCs w:val="24"/>
        </w:rPr>
        <w:t xml:space="preserve">Health Vulnerability Assessments, Resilience Interventions &amp; Climate Adaptation Plans: Where are we and </w:t>
      </w:r>
      <w:proofErr w:type="gramStart"/>
      <w:r w:rsidRPr="004B7E22">
        <w:rPr>
          <w:color w:val="002060"/>
          <w:sz w:val="24"/>
          <w:szCs w:val="24"/>
        </w:rPr>
        <w:t>Where</w:t>
      </w:r>
      <w:proofErr w:type="gramEnd"/>
      <w:r w:rsidRPr="004B7E22">
        <w:rPr>
          <w:color w:val="002060"/>
          <w:sz w:val="24"/>
          <w:szCs w:val="24"/>
        </w:rPr>
        <w:t xml:space="preserve"> do we want to go?</w:t>
      </w:r>
    </w:p>
    <w:p w:rsidR="007170D0" w:rsidRPr="007170D0" w:rsidRDefault="007170D0" w:rsidP="007170D0">
      <w:pPr>
        <w:spacing w:after="160" w:line="259" w:lineRule="auto"/>
        <w:rPr>
          <w:color w:val="002060"/>
          <w:sz w:val="24"/>
          <w:szCs w:val="24"/>
        </w:rPr>
      </w:pPr>
    </w:p>
    <w:p w:rsidR="00CB7F99" w:rsidRPr="00CB7F99" w:rsidRDefault="00CB7F99" w:rsidP="00CB7F99">
      <w:pPr>
        <w:spacing w:before="100" w:beforeAutospacing="1" w:after="100" w:afterAutospacing="1" w:line="240" w:lineRule="auto"/>
        <w:rPr>
          <w:rFonts w:ascii="Times New Roman" w:eastAsia="Times New Roman" w:hAnsi="Times New Roman"/>
          <w:sz w:val="24"/>
          <w:szCs w:val="24"/>
          <w:lang w:val="en-US"/>
        </w:rPr>
      </w:pPr>
      <w:r w:rsidRPr="00CB7F99">
        <w:rPr>
          <w:rFonts w:ascii="Times New Roman" w:eastAsia="Times New Roman" w:hAnsi="Times New Roman"/>
          <w:sz w:val="24"/>
          <w:szCs w:val="24"/>
          <w:lang w:val="en-US"/>
        </w:rPr>
        <w:t>This workshop brought together stakeholders who are developing/have developed health vulnerability assessments and/or resources and guidance for the development of healt</w:t>
      </w:r>
      <w:r w:rsidR="007170D0">
        <w:rPr>
          <w:rFonts w:ascii="Times New Roman" w:eastAsia="Times New Roman" w:hAnsi="Times New Roman"/>
          <w:sz w:val="24"/>
          <w:szCs w:val="24"/>
          <w:lang w:val="en-US"/>
        </w:rPr>
        <w:t xml:space="preserve">h vulnerability assessments. It </w:t>
      </w:r>
      <w:r w:rsidRPr="00CB7F99">
        <w:rPr>
          <w:rFonts w:ascii="Times New Roman" w:eastAsia="Times New Roman" w:hAnsi="Times New Roman"/>
          <w:sz w:val="24"/>
          <w:szCs w:val="24"/>
          <w:lang w:val="en-US"/>
        </w:rPr>
        <w:t>explored inputs, processes, results and next steps associated with h</w:t>
      </w:r>
      <w:r w:rsidR="007170D0">
        <w:rPr>
          <w:rFonts w:ascii="Times New Roman" w:eastAsia="Times New Roman" w:hAnsi="Times New Roman"/>
          <w:sz w:val="24"/>
          <w:szCs w:val="24"/>
          <w:lang w:val="en-US"/>
        </w:rPr>
        <w:t xml:space="preserve">ealth vulnerability assessments. </w:t>
      </w:r>
    </w:p>
    <w:p w:rsidR="00CB7F99" w:rsidRPr="00CB7F99" w:rsidRDefault="007170D0" w:rsidP="00CB7F99">
      <w:pPr>
        <w:spacing w:before="100" w:beforeAutospacing="1" w:after="100" w:afterAutospacing="1" w:line="240" w:lineRule="auto"/>
        <w:rPr>
          <w:rFonts w:ascii="Times New Roman" w:eastAsia="Times New Roman" w:hAnsi="Times New Roman"/>
          <w:sz w:val="24"/>
          <w:szCs w:val="24"/>
          <w:lang w:val="en-US"/>
        </w:rPr>
      </w:pPr>
      <w:r>
        <w:rPr>
          <w:rFonts w:ascii="Times New Roman" w:eastAsia="Times New Roman" w:hAnsi="Times New Roman"/>
          <w:sz w:val="24"/>
          <w:szCs w:val="24"/>
          <w:lang w:val="en-US"/>
        </w:rPr>
        <w:t xml:space="preserve">Discussion at the workshop also </w:t>
      </w:r>
      <w:r w:rsidR="00CB7F99" w:rsidRPr="00CB7F99">
        <w:rPr>
          <w:rFonts w:ascii="Times New Roman" w:eastAsia="Times New Roman" w:hAnsi="Times New Roman"/>
          <w:sz w:val="24"/>
          <w:szCs w:val="24"/>
          <w:lang w:val="en-US"/>
        </w:rPr>
        <w:t>explored how these vulnerability assessments are informing Climate Adaptation Plans and the development of interventions to address vulnerabilities and provide an opportunity for discussion related to assessing the potential for the transferability of health vulnerability assessment processes and interventions.</w:t>
      </w:r>
    </w:p>
    <w:p w:rsidR="00CB7F99" w:rsidRDefault="00CB7F99" w:rsidP="00CB7F99">
      <w:r>
        <w:t xml:space="preserve">Presentations </w:t>
      </w:r>
    </w:p>
    <w:p w:rsidR="000F05DF" w:rsidRPr="00B90E76" w:rsidRDefault="00321900" w:rsidP="00CB7F99">
      <w:pPr>
        <w:rPr>
          <w:b/>
        </w:rPr>
      </w:pPr>
      <w:r w:rsidRPr="00B90E76">
        <w:rPr>
          <w:b/>
        </w:rPr>
        <w:t>Peter Berry and Anna Yusa, Health Canada: Health Vulnerability Assessments to Prepare for Climate Change</w:t>
      </w:r>
      <w:bookmarkEnd w:id="0"/>
    </w:p>
    <w:p w:rsidR="007170D0" w:rsidRPr="007170D0" w:rsidRDefault="00E17E43" w:rsidP="00CB7F99">
      <w:pPr>
        <w:pStyle w:val="ListParagraph"/>
        <w:numPr>
          <w:ilvl w:val="0"/>
          <w:numId w:val="20"/>
        </w:numPr>
      </w:pPr>
      <w:r w:rsidRPr="00CB7F99">
        <w:t>Vulnerability Assessments are useful in determining who would be affected, what the climate change hazards would be, when would health be impacted, and where would the greates</w:t>
      </w:r>
      <w:r w:rsidR="00B90E76">
        <w:t xml:space="preserve">t health risks be located. The </w:t>
      </w:r>
      <w:proofErr w:type="gramStart"/>
      <w:r w:rsidR="00B90E76">
        <w:t xml:space="preserve">health vulnerability tool assessment </w:t>
      </w:r>
      <w:r w:rsidRPr="00CB7F99">
        <w:t>tool</w:t>
      </w:r>
      <w:proofErr w:type="gramEnd"/>
      <w:r w:rsidRPr="00CB7F99">
        <w:t xml:space="preserve"> addresses uncertainties and prepares communities for compounding </w:t>
      </w:r>
      <w:r w:rsidR="00B90E76">
        <w:t>effects of combined events</w:t>
      </w:r>
      <w:r w:rsidRPr="00CB7F99">
        <w:t>. We need to start coming to terms with non-linear relationships regarding climate change and health implications.</w:t>
      </w:r>
      <w:r w:rsidRPr="00CB7F99">
        <w:rPr>
          <w:b/>
        </w:rPr>
        <w:t xml:space="preserve"> </w:t>
      </w:r>
    </w:p>
    <w:p w:rsidR="007170D0" w:rsidRDefault="00321900" w:rsidP="00CB7F99">
      <w:pPr>
        <w:pStyle w:val="ListParagraph"/>
        <w:numPr>
          <w:ilvl w:val="0"/>
          <w:numId w:val="20"/>
        </w:numPr>
      </w:pPr>
      <w:r w:rsidRPr="00CB7F99">
        <w:t>Business as usual for Cana</w:t>
      </w:r>
      <w:r w:rsidR="00B90E76">
        <w:t>da means 8-9 degrees warming by the year 2100;</w:t>
      </w:r>
      <w:r w:rsidRPr="00CB7F99">
        <w:t xml:space="preserve"> we are now currently experiencing 1.6-1.7 degrees.</w:t>
      </w:r>
      <w:r w:rsidR="00655240" w:rsidRPr="00CB7F99">
        <w:t xml:space="preserve"> This means i</w:t>
      </w:r>
      <w:r w:rsidRPr="00CB7F99">
        <w:t xml:space="preserve">ncreased heat and precipitation events are going to be the </w:t>
      </w:r>
      <w:r w:rsidR="0005655E" w:rsidRPr="00CB7F99">
        <w:t xml:space="preserve">new </w:t>
      </w:r>
      <w:r w:rsidRPr="00CB7F99">
        <w:t>norm</w:t>
      </w:r>
      <w:r w:rsidR="0005655E" w:rsidRPr="00CB7F99">
        <w:t>al</w:t>
      </w:r>
      <w:r w:rsidRPr="00CB7F99">
        <w:t>.</w:t>
      </w:r>
      <w:r w:rsidR="00A83EAD" w:rsidRPr="00CB7F99">
        <w:t xml:space="preserve"> </w:t>
      </w:r>
      <w:r w:rsidR="00655240" w:rsidRPr="00CB7F99">
        <w:t>Health units should be planning for increased</w:t>
      </w:r>
      <w:r w:rsidR="00A83EAD" w:rsidRPr="00CB7F99">
        <w:t xml:space="preserve"> health impacts fr</w:t>
      </w:r>
      <w:r w:rsidR="00655240" w:rsidRPr="00CB7F99">
        <w:t>om heat waves and forest fires</w:t>
      </w:r>
      <w:r w:rsidR="00A83EAD" w:rsidRPr="00CB7F99">
        <w:t xml:space="preserve">, foodborne diseases, water-borne diseases, and </w:t>
      </w:r>
      <w:r w:rsidR="00A83EAD" w:rsidRPr="00CB7F99">
        <w:rPr>
          <w:noProof/>
        </w:rPr>
        <w:t>vector</w:t>
      </w:r>
      <w:r w:rsidR="00E17E43" w:rsidRPr="00CB7F99">
        <w:rPr>
          <w:noProof/>
        </w:rPr>
        <w:t>-</w:t>
      </w:r>
      <w:r w:rsidR="00A83EAD" w:rsidRPr="00CB7F99">
        <w:rPr>
          <w:noProof/>
        </w:rPr>
        <w:t>borne</w:t>
      </w:r>
      <w:r w:rsidR="00A83EAD" w:rsidRPr="00CB7F99">
        <w:t xml:space="preserve"> </w:t>
      </w:r>
      <w:r w:rsidR="00655240" w:rsidRPr="00CB7F99">
        <w:t>diseases.</w:t>
      </w:r>
      <w:r w:rsidR="00E17E43" w:rsidRPr="00CB7F99">
        <w:t xml:space="preserve"> </w:t>
      </w:r>
    </w:p>
    <w:p w:rsidR="007170D0" w:rsidRDefault="00B90E76" w:rsidP="00CB7F99">
      <w:pPr>
        <w:pStyle w:val="ListParagraph"/>
        <w:numPr>
          <w:ilvl w:val="0"/>
          <w:numId w:val="20"/>
        </w:numPr>
      </w:pPr>
      <w:r>
        <w:lastRenderedPageBreak/>
        <w:t>I</w:t>
      </w:r>
      <w:r w:rsidR="0004173E" w:rsidRPr="00CB7F99">
        <w:t>ncreased cases of Lyme disease, increased heat waves and hot nights, food sec</w:t>
      </w:r>
      <w:r>
        <w:t xml:space="preserve">urity and food related-impacts. </w:t>
      </w:r>
    </w:p>
    <w:p w:rsidR="007170D0" w:rsidRDefault="00E17E43" w:rsidP="00CB7F99">
      <w:pPr>
        <w:pStyle w:val="ListParagraph"/>
        <w:numPr>
          <w:ilvl w:val="0"/>
          <w:numId w:val="20"/>
        </w:numPr>
      </w:pPr>
      <w:r w:rsidRPr="00CB7F99">
        <w:t>There is a new National Health Assessment R</w:t>
      </w:r>
      <w:r w:rsidR="0004173E" w:rsidRPr="00CB7F99">
        <w:t xml:space="preserve">eport that </w:t>
      </w:r>
      <w:proofErr w:type="gramStart"/>
      <w:r w:rsidR="0004173E" w:rsidRPr="00CB7F99">
        <w:t>will be released</w:t>
      </w:r>
      <w:proofErr w:type="gramEnd"/>
      <w:r w:rsidR="0004173E" w:rsidRPr="00CB7F99">
        <w:t xml:space="preserve"> in 2021 </w:t>
      </w:r>
      <w:r w:rsidRPr="00CB7F99">
        <w:t xml:space="preserve">that will look into </w:t>
      </w:r>
      <w:r w:rsidR="0004173E" w:rsidRPr="00CB7F99">
        <w:t xml:space="preserve">food security </w:t>
      </w:r>
      <w:r w:rsidRPr="00CB7F99">
        <w:t xml:space="preserve">in more detail as to how it </w:t>
      </w:r>
      <w:r w:rsidRPr="00CB7F99">
        <w:rPr>
          <w:noProof/>
        </w:rPr>
        <w:t>has</w:t>
      </w:r>
      <w:r w:rsidRPr="00CB7F99">
        <w:t xml:space="preserve"> been </w:t>
      </w:r>
      <w:r w:rsidR="0004173E" w:rsidRPr="00CB7F99">
        <w:t xml:space="preserve">affecting </w:t>
      </w:r>
      <w:r w:rsidR="0004173E" w:rsidRPr="00CB7F99">
        <w:rPr>
          <w:noProof/>
        </w:rPr>
        <w:t>low</w:t>
      </w:r>
      <w:r w:rsidRPr="00CB7F99">
        <w:rPr>
          <w:noProof/>
        </w:rPr>
        <w:t>-</w:t>
      </w:r>
      <w:r w:rsidR="0004173E" w:rsidRPr="00CB7F99">
        <w:rPr>
          <w:noProof/>
        </w:rPr>
        <w:t>income</w:t>
      </w:r>
      <w:r w:rsidR="0004173E" w:rsidRPr="00CB7F99">
        <w:t xml:space="preserve"> populations</w:t>
      </w:r>
      <w:r w:rsidRPr="00CB7F99">
        <w:t xml:space="preserve"> in regards to food</w:t>
      </w:r>
      <w:r w:rsidR="0004173E" w:rsidRPr="00CB7F99">
        <w:t xml:space="preserve"> production, processing, distribution, and preparation &amp; consumption. Toronto Public Health is also doing research regarding food insecurity.</w:t>
      </w:r>
    </w:p>
    <w:p w:rsidR="007170D0" w:rsidRDefault="0004173E" w:rsidP="00CB7F99">
      <w:pPr>
        <w:pStyle w:val="ListParagraph"/>
        <w:numPr>
          <w:ilvl w:val="0"/>
          <w:numId w:val="20"/>
        </w:numPr>
      </w:pPr>
      <w:r w:rsidRPr="00CB7F99">
        <w:t xml:space="preserve">Mental health: floods and </w:t>
      </w:r>
      <w:r w:rsidR="00B90E76">
        <w:rPr>
          <w:noProof/>
        </w:rPr>
        <w:t>droughts</w:t>
      </w:r>
      <w:r w:rsidRPr="00CB7F99">
        <w:t xml:space="preserve"> that lead to displacement—evacuations take a long time and rehabilitation is</w:t>
      </w:r>
      <w:r w:rsidR="00B90E76">
        <w:t xml:space="preserve"> often</w:t>
      </w:r>
      <w:r w:rsidRPr="00CB7F99">
        <w:t xml:space="preserve"> a very long process. There is interest in investigating and learning more about the </w:t>
      </w:r>
      <w:r w:rsidR="00B90E76">
        <w:t xml:space="preserve">mental health </w:t>
      </w:r>
      <w:r w:rsidRPr="00CB7F99">
        <w:t>effects of droughts</w:t>
      </w:r>
      <w:r w:rsidR="00B90E76">
        <w:t xml:space="preserve">/floods/weather disruptions. </w:t>
      </w:r>
    </w:p>
    <w:p w:rsidR="000A077A" w:rsidRPr="00CB7F99" w:rsidRDefault="00E17E43" w:rsidP="00CB7F99">
      <w:pPr>
        <w:pStyle w:val="ListParagraph"/>
        <w:numPr>
          <w:ilvl w:val="0"/>
          <w:numId w:val="20"/>
        </w:numPr>
      </w:pPr>
      <w:r w:rsidRPr="00CB7F99">
        <w:t xml:space="preserve">Case Study Example: </w:t>
      </w:r>
      <w:r w:rsidR="000A077A" w:rsidRPr="00CB7F99">
        <w:t>Hurricane Maria d</w:t>
      </w:r>
      <w:r w:rsidR="00B90E76">
        <w:t xml:space="preserve">islocated 100,000 people and it is safe to say that this is likely to have mental health ramifications as well as food security and economic disruptions.  </w:t>
      </w:r>
      <w:proofErr w:type="gramStart"/>
      <w:r w:rsidR="00B90E76">
        <w:t>R</w:t>
      </w:r>
      <w:r w:rsidR="000A077A" w:rsidRPr="00CB7F99">
        <w:t>o</w:t>
      </w:r>
      <w:r w:rsidRPr="00CB7F99">
        <w:t>ughly</w:t>
      </w:r>
      <w:proofErr w:type="gramEnd"/>
      <w:r w:rsidRPr="00CB7F99">
        <w:t xml:space="preserve"> 80% of the vegetation was</w:t>
      </w:r>
      <w:r w:rsidR="00B90E76">
        <w:t xml:space="preserve"> wiped out placing</w:t>
      </w:r>
      <w:r w:rsidR="000A077A" w:rsidRPr="00CB7F99">
        <w:t xml:space="preserve"> pressure on health and social services</w:t>
      </w:r>
      <w:r w:rsidRPr="00CB7F99">
        <w:t xml:space="preserve">: </w:t>
      </w:r>
      <w:r w:rsidR="00B90E76">
        <w:t xml:space="preserve">demand. </w:t>
      </w:r>
    </w:p>
    <w:p w:rsidR="000A077A" w:rsidRPr="00CB7F99" w:rsidRDefault="000A077A" w:rsidP="00CB7F99">
      <w:pPr>
        <w:rPr>
          <w:b/>
        </w:rPr>
      </w:pPr>
      <w:r w:rsidRPr="00CB7F99">
        <w:rPr>
          <w:b/>
        </w:rPr>
        <w:t>Resources</w:t>
      </w:r>
    </w:p>
    <w:p w:rsidR="00E76DD9" w:rsidRPr="00CB7F99" w:rsidRDefault="00CA559B" w:rsidP="00B90E76">
      <w:pPr>
        <w:pStyle w:val="ListParagraph"/>
        <w:numPr>
          <w:ilvl w:val="0"/>
          <w:numId w:val="23"/>
        </w:numPr>
      </w:pPr>
      <w:hyperlink r:id="rId10" w:history="1">
        <w:r w:rsidR="00E76DD9" w:rsidRPr="00B90E76">
          <w:rPr>
            <w:rStyle w:val="Hyperlink"/>
            <w:rFonts w:asciiTheme="minorHAnsi" w:hAnsiTheme="minorHAnsi" w:cstheme="minorHAnsi"/>
            <w:sz w:val="24"/>
            <w:szCs w:val="24"/>
          </w:rPr>
          <w:t>Ontario Climate Change and Health Toolkit</w:t>
        </w:r>
      </w:hyperlink>
      <w:r w:rsidR="00E76DD9" w:rsidRPr="00CB7F99">
        <w:t xml:space="preserve"> outlines a </w:t>
      </w:r>
      <w:r w:rsidR="00E76DD9" w:rsidRPr="00CB7F99">
        <w:rPr>
          <w:noProof/>
        </w:rPr>
        <w:t>three</w:t>
      </w:r>
      <w:r w:rsidR="00C523B1" w:rsidRPr="00CB7F99">
        <w:rPr>
          <w:noProof/>
        </w:rPr>
        <w:t>-</w:t>
      </w:r>
      <w:r w:rsidR="00E76DD9" w:rsidRPr="00CB7F99">
        <w:rPr>
          <w:noProof/>
        </w:rPr>
        <w:t>step</w:t>
      </w:r>
      <w:r w:rsidR="00E76DD9" w:rsidRPr="00CB7F99">
        <w:t xml:space="preserve"> process: assessment guidelines (key indicators to identify key health issues within the region), workbook (templates used in communications and outreach strategies with stakeholders) and a modeling study (information on research and real-life case studies). Unique Internationally. </w:t>
      </w:r>
    </w:p>
    <w:p w:rsidR="003B70CB" w:rsidRPr="00CB7F99" w:rsidRDefault="00CA559B" w:rsidP="00B90E76">
      <w:pPr>
        <w:pStyle w:val="ListParagraph"/>
        <w:numPr>
          <w:ilvl w:val="0"/>
          <w:numId w:val="23"/>
        </w:numPr>
      </w:pPr>
      <w:hyperlink r:id="rId11" w:history="1">
        <w:r w:rsidR="003B70CB" w:rsidRPr="00B90E76">
          <w:rPr>
            <w:rStyle w:val="Hyperlink"/>
            <w:rFonts w:asciiTheme="minorHAnsi" w:hAnsiTheme="minorHAnsi" w:cstheme="minorHAnsi"/>
            <w:sz w:val="24"/>
            <w:szCs w:val="24"/>
          </w:rPr>
          <w:t>WHO Operational Framework for building climate resilient health systems</w:t>
        </w:r>
      </w:hyperlink>
      <w:r w:rsidR="003B70CB" w:rsidRPr="00CB7F99">
        <w:t xml:space="preserve"> </w:t>
      </w:r>
      <w:r w:rsidR="00E17E43" w:rsidRPr="00CB7F99">
        <w:t>d</w:t>
      </w:r>
      <w:r w:rsidR="003B70CB" w:rsidRPr="00CB7F99">
        <w:t xml:space="preserve">eveloped </w:t>
      </w:r>
      <w:r w:rsidR="003B70CB" w:rsidRPr="00CB7F99">
        <w:rPr>
          <w:noProof/>
        </w:rPr>
        <w:t>a resource</w:t>
      </w:r>
      <w:r w:rsidR="003B70CB" w:rsidRPr="00CB7F99">
        <w:t xml:space="preserve"> that </w:t>
      </w:r>
      <w:r w:rsidR="003B70CB" w:rsidRPr="00CB7F99">
        <w:rPr>
          <w:noProof/>
        </w:rPr>
        <w:t>highlight</w:t>
      </w:r>
      <w:r w:rsidR="00E17E43" w:rsidRPr="00CB7F99">
        <w:rPr>
          <w:noProof/>
        </w:rPr>
        <w:t>s</w:t>
      </w:r>
      <w:r w:rsidR="003B70CB" w:rsidRPr="00CB7F99">
        <w:t xml:space="preserve"> all the major components that need to </w:t>
      </w:r>
      <w:proofErr w:type="gramStart"/>
      <w:r w:rsidR="003B70CB" w:rsidRPr="00CB7F99">
        <w:t>be considered</w:t>
      </w:r>
      <w:proofErr w:type="gramEnd"/>
      <w:r w:rsidR="003B70CB" w:rsidRPr="00CB7F99">
        <w:t xml:space="preserve"> to have a healthy health system</w:t>
      </w:r>
      <w:r w:rsidR="00E17E43" w:rsidRPr="00CB7F99">
        <w:t>.</w:t>
      </w:r>
    </w:p>
    <w:p w:rsidR="0004173E" w:rsidRPr="00CB7F99" w:rsidRDefault="00CA559B" w:rsidP="00B90E76">
      <w:pPr>
        <w:pStyle w:val="ListParagraph"/>
        <w:numPr>
          <w:ilvl w:val="0"/>
          <w:numId w:val="23"/>
        </w:numPr>
      </w:pPr>
      <w:hyperlink r:id="rId12" w:history="1">
        <w:r w:rsidR="0004173E" w:rsidRPr="00B90E76">
          <w:rPr>
            <w:rStyle w:val="Hyperlink"/>
            <w:rFonts w:asciiTheme="minorHAnsi" w:hAnsiTheme="minorHAnsi" w:cstheme="minorHAnsi"/>
            <w:sz w:val="24"/>
            <w:szCs w:val="24"/>
          </w:rPr>
          <w:t>The Canadian Coalition for Green Health Care</w:t>
        </w:r>
      </w:hyperlink>
      <w:r w:rsidR="000A077A" w:rsidRPr="00CB7F99">
        <w:t xml:space="preserve"> </w:t>
      </w:r>
      <w:r w:rsidR="00C523B1" w:rsidRPr="00CB7F99">
        <w:rPr>
          <w:noProof/>
        </w:rPr>
        <w:t>is</w:t>
      </w:r>
      <w:r w:rsidR="000A077A" w:rsidRPr="00CB7F99">
        <w:t xml:space="preserve"> documenting which facilities </w:t>
      </w:r>
      <w:proofErr w:type="gramStart"/>
      <w:r w:rsidR="000A077A" w:rsidRPr="00CB7F99">
        <w:t>have already been impacted</w:t>
      </w:r>
      <w:proofErr w:type="gramEnd"/>
      <w:r w:rsidR="000A077A" w:rsidRPr="00CB7F99">
        <w:t xml:space="preserve"> by climate change. They have adaptation case studies from already experienced extreme weather events. A tool </w:t>
      </w:r>
      <w:proofErr w:type="gramStart"/>
      <w:r w:rsidR="000A077A" w:rsidRPr="00CB7F99">
        <w:t>has been developed</w:t>
      </w:r>
      <w:proofErr w:type="gramEnd"/>
      <w:r w:rsidR="000A077A" w:rsidRPr="00CB7F99">
        <w:t xml:space="preserve"> to assess whether the hospital would be prepared when disaster strikes. </w:t>
      </w:r>
    </w:p>
    <w:p w:rsidR="00A83EAD" w:rsidRPr="00CB7F99" w:rsidRDefault="00CA559B" w:rsidP="00B90E76">
      <w:pPr>
        <w:pStyle w:val="ListParagraph"/>
        <w:numPr>
          <w:ilvl w:val="0"/>
          <w:numId w:val="23"/>
        </w:numPr>
      </w:pPr>
      <w:hyperlink r:id="rId13" w:history="1">
        <w:r w:rsidR="00542099" w:rsidRPr="00B90E76">
          <w:rPr>
            <w:rStyle w:val="Hyperlink"/>
            <w:rFonts w:asciiTheme="minorHAnsi" w:hAnsiTheme="minorHAnsi" w:cstheme="minorHAnsi"/>
            <w:sz w:val="24"/>
            <w:szCs w:val="24"/>
          </w:rPr>
          <w:t>Canada in a Changing Climate - Assessments</w:t>
        </w:r>
      </w:hyperlink>
      <w:r w:rsidR="00E17E43" w:rsidRPr="00CB7F99">
        <w:t xml:space="preserve"> </w:t>
      </w:r>
      <w:r w:rsidR="00332816" w:rsidRPr="00CB7F99">
        <w:t>highlights the climate change imp</w:t>
      </w:r>
      <w:r w:rsidR="00E17E43" w:rsidRPr="00CB7F99">
        <w:t>lications for Canada as a whole.</w:t>
      </w:r>
    </w:p>
    <w:p w:rsidR="00321900" w:rsidRPr="00CB7F99" w:rsidRDefault="00CF3FC7" w:rsidP="00CB7F99">
      <w:pPr>
        <w:rPr>
          <w:b/>
        </w:rPr>
      </w:pPr>
      <w:r w:rsidRPr="00CB7F99">
        <w:rPr>
          <w:b/>
        </w:rPr>
        <w:t>Canadian Specific Vulnerability Assessments</w:t>
      </w:r>
    </w:p>
    <w:p w:rsidR="00542099" w:rsidRPr="00CB7F99" w:rsidRDefault="00542099" w:rsidP="00B90E76">
      <w:pPr>
        <w:pStyle w:val="ListParagraph"/>
        <w:numPr>
          <w:ilvl w:val="0"/>
          <w:numId w:val="24"/>
        </w:numPr>
      </w:pPr>
      <w:r w:rsidRPr="00CB7F99">
        <w:t xml:space="preserve">Pan-Canadian Framework on Clean Growth and Climate Change and the Budget 2017, commits to addressing climate change and health issues, provides support for addressing climate </w:t>
      </w:r>
      <w:r w:rsidRPr="00CB7F99">
        <w:rPr>
          <w:noProof/>
        </w:rPr>
        <w:t>change</w:t>
      </w:r>
      <w:r w:rsidR="00C523B1" w:rsidRPr="00CB7F99">
        <w:rPr>
          <w:noProof/>
        </w:rPr>
        <w:t>-</w:t>
      </w:r>
      <w:r w:rsidRPr="00CB7F99">
        <w:rPr>
          <w:noProof/>
        </w:rPr>
        <w:t>related</w:t>
      </w:r>
      <w:r w:rsidRPr="00CB7F99">
        <w:t xml:space="preserve"> risks, and supports healthy Indigenous communities. </w:t>
      </w:r>
    </w:p>
    <w:p w:rsidR="00F12790" w:rsidRPr="00CB7F99" w:rsidRDefault="008D0DCC" w:rsidP="00B90E76">
      <w:pPr>
        <w:pStyle w:val="ListParagraph"/>
        <w:numPr>
          <w:ilvl w:val="0"/>
          <w:numId w:val="24"/>
        </w:numPr>
      </w:pPr>
      <w:r w:rsidRPr="00CB7F99">
        <w:t xml:space="preserve">Vulnerability Assessments </w:t>
      </w:r>
      <w:r w:rsidR="00F12790" w:rsidRPr="00CB7F99">
        <w:t xml:space="preserve">have occurred at the national level as early as 1995. Health Canada released a </w:t>
      </w:r>
      <w:hyperlink r:id="rId14" w:history="1">
        <w:r w:rsidR="00542099" w:rsidRPr="00B90E76">
          <w:rPr>
            <w:rStyle w:val="Hyperlink"/>
            <w:rFonts w:asciiTheme="minorHAnsi" w:hAnsiTheme="minorHAnsi" w:cstheme="minorHAnsi"/>
            <w:sz w:val="24"/>
            <w:szCs w:val="24"/>
          </w:rPr>
          <w:t>Human Health in a Changing Climate: Canadian Assessment of Vulnerabilities and Adaptive Capacity</w:t>
        </w:r>
      </w:hyperlink>
      <w:r w:rsidR="00F12790" w:rsidRPr="00CB7F99">
        <w:t xml:space="preserve"> in 2008. There </w:t>
      </w:r>
      <w:r w:rsidR="00C523B1" w:rsidRPr="00CB7F99">
        <w:t>is interest</w:t>
      </w:r>
      <w:r w:rsidR="00F12790" w:rsidRPr="00CB7F99">
        <w:t xml:space="preserve"> in developing health asses</w:t>
      </w:r>
      <w:r w:rsidR="00542099" w:rsidRPr="00CB7F99">
        <w:t xml:space="preserve">sments at the subnational level. Currently, there are </w:t>
      </w:r>
      <w:r w:rsidR="00F12790" w:rsidRPr="00CB7F99">
        <w:t xml:space="preserve">four municipalities completing their HA reports and four other jurisdictions undergoing the process. </w:t>
      </w:r>
    </w:p>
    <w:p w:rsidR="00542099" w:rsidRPr="00CB7F99" w:rsidRDefault="00CA559B" w:rsidP="00B90E76">
      <w:pPr>
        <w:pStyle w:val="ListParagraph"/>
        <w:numPr>
          <w:ilvl w:val="0"/>
          <w:numId w:val="24"/>
        </w:numPr>
      </w:pPr>
      <w:hyperlink r:id="rId15" w:history="1">
        <w:r w:rsidR="00542099" w:rsidRPr="00B90E76">
          <w:rPr>
            <w:rStyle w:val="Hyperlink"/>
            <w:rFonts w:asciiTheme="minorHAnsi" w:hAnsiTheme="minorHAnsi" w:cstheme="minorHAnsi"/>
            <w:sz w:val="24"/>
            <w:szCs w:val="24"/>
          </w:rPr>
          <w:t>National Climate and Health Technical Assessment 2021</w:t>
        </w:r>
      </w:hyperlink>
      <w:r w:rsidR="00542099" w:rsidRPr="00CB7F99">
        <w:t xml:space="preserve">: provides a chance to provide public input, opportunities to submit relevant documents, and register as an expert reviewer. </w:t>
      </w:r>
      <w:r w:rsidR="00542099" w:rsidRPr="00CB7F99">
        <w:lastRenderedPageBreak/>
        <w:t xml:space="preserve">This assessment </w:t>
      </w:r>
      <w:proofErr w:type="gramStart"/>
      <w:r w:rsidR="00542099" w:rsidRPr="00CB7F99">
        <w:t>is expected</w:t>
      </w:r>
      <w:proofErr w:type="gramEnd"/>
      <w:r w:rsidR="00542099" w:rsidRPr="00CB7F99">
        <w:t xml:space="preserve"> to have a number of products, one of which is climate change and health </w:t>
      </w:r>
      <w:r w:rsidR="00542099" w:rsidRPr="00CB7F99">
        <w:rPr>
          <w:noProof/>
        </w:rPr>
        <w:t>technical</w:t>
      </w:r>
      <w:r w:rsidR="00542099" w:rsidRPr="00CB7F99">
        <w:t xml:space="preserve"> assessment. </w:t>
      </w:r>
    </w:p>
    <w:p w:rsidR="004E44B6" w:rsidRPr="00B90E76" w:rsidRDefault="004E44B6" w:rsidP="00CB7F99">
      <w:pPr>
        <w:rPr>
          <w:b/>
        </w:rPr>
      </w:pPr>
      <w:r w:rsidRPr="00B90E76">
        <w:rPr>
          <w:b/>
        </w:rPr>
        <w:t>Middlesex-L</w:t>
      </w:r>
      <w:r w:rsidR="00B90E76">
        <w:rPr>
          <w:b/>
        </w:rPr>
        <w:t>ondon Vulnerability Assessment</w:t>
      </w:r>
    </w:p>
    <w:p w:rsidR="00542099" w:rsidRPr="00CB7F99" w:rsidRDefault="00542099" w:rsidP="00B90E76">
      <w:pPr>
        <w:pStyle w:val="ListParagraph"/>
        <w:numPr>
          <w:ilvl w:val="0"/>
          <w:numId w:val="25"/>
        </w:numPr>
      </w:pPr>
      <w:r w:rsidRPr="00CB7F99">
        <w:t>First phase:</w:t>
      </w:r>
      <w:r w:rsidR="004E44B6" w:rsidRPr="00CB7F99">
        <w:t xml:space="preserve"> the team worked o</w:t>
      </w:r>
      <w:r w:rsidRPr="00CB7F99">
        <w:t>n a literature review regarding current risks</w:t>
      </w:r>
      <w:r w:rsidR="004E44B6" w:rsidRPr="00CB7F99">
        <w:t xml:space="preserve">, adaptation measures, </w:t>
      </w:r>
      <w:r w:rsidRPr="00CB7F99">
        <w:t xml:space="preserve">and </w:t>
      </w:r>
      <w:proofErr w:type="gramStart"/>
      <w:r w:rsidR="004E44B6" w:rsidRPr="00CB7F99">
        <w:t>fu</w:t>
      </w:r>
      <w:r w:rsidRPr="00CB7F99">
        <w:t>ture climate change projections</w:t>
      </w:r>
      <w:proofErr w:type="gramEnd"/>
      <w:r w:rsidRPr="00CB7F99">
        <w:t>.</w:t>
      </w:r>
    </w:p>
    <w:p w:rsidR="004E44B6" w:rsidRPr="00CB7F99" w:rsidRDefault="004E44B6" w:rsidP="00B90E76">
      <w:pPr>
        <w:pStyle w:val="ListParagraph"/>
        <w:numPr>
          <w:ilvl w:val="0"/>
          <w:numId w:val="25"/>
        </w:numPr>
      </w:pPr>
      <w:r w:rsidRPr="00CB7F99">
        <w:t>Second phase</w:t>
      </w:r>
      <w:r w:rsidR="00542099" w:rsidRPr="00CB7F99">
        <w:t>:</w:t>
      </w:r>
      <w:r w:rsidRPr="00CB7F99">
        <w:t xml:space="preserve"> dealt with an extensive stake</w:t>
      </w:r>
      <w:r w:rsidR="00542099" w:rsidRPr="00CB7F99">
        <w:t>holder engagement to understand</w:t>
      </w:r>
      <w:r w:rsidRPr="00CB7F99">
        <w:t xml:space="preserve"> the level of community awaren</w:t>
      </w:r>
      <w:r w:rsidR="00542099" w:rsidRPr="00CB7F99">
        <w:t xml:space="preserve">ess regarding adaptive capacity, the location of vulnerable populations, </w:t>
      </w:r>
      <w:r w:rsidRPr="00CB7F99">
        <w:t xml:space="preserve">highlight vulnerabilities, and </w:t>
      </w:r>
      <w:r w:rsidR="00B90E76">
        <w:t>address adaptation strategies that</w:t>
      </w:r>
      <w:r w:rsidRPr="00CB7F99">
        <w:t xml:space="preserve"> </w:t>
      </w:r>
      <w:r w:rsidR="00B90E76">
        <w:t xml:space="preserve">could </w:t>
      </w:r>
      <w:r w:rsidRPr="00CB7F99">
        <w:t>work within the community</w:t>
      </w:r>
    </w:p>
    <w:p w:rsidR="004E44B6" w:rsidRPr="00CB7F99" w:rsidRDefault="004E44B6" w:rsidP="00B90E76">
      <w:pPr>
        <w:pStyle w:val="ListParagraph"/>
        <w:numPr>
          <w:ilvl w:val="0"/>
          <w:numId w:val="25"/>
        </w:numPr>
      </w:pPr>
      <w:r w:rsidRPr="00CB7F99">
        <w:t>Third phase</w:t>
      </w:r>
      <w:r w:rsidR="00542099" w:rsidRPr="00CB7F99">
        <w:t>:</w:t>
      </w:r>
      <w:r w:rsidRPr="00CB7F99">
        <w:t xml:space="preserve"> </w:t>
      </w:r>
      <w:r w:rsidR="00542099" w:rsidRPr="00CB7F99">
        <w:t>five key recommen</w:t>
      </w:r>
      <w:r w:rsidR="00B90E76">
        <w:t>dations were developed:</w:t>
      </w:r>
      <w:r w:rsidR="00542099" w:rsidRPr="00CB7F99">
        <w:t xml:space="preserve"> </w:t>
      </w:r>
      <w:r w:rsidR="00B90E76">
        <w:t>education and awareness;</w:t>
      </w:r>
      <w:r w:rsidRPr="00CB7F99">
        <w:t xml:space="preserve"> evaluation o</w:t>
      </w:r>
      <w:r w:rsidR="00B90E76">
        <w:t>f existing adaptations/programs;</w:t>
      </w:r>
      <w:r w:rsidRPr="00CB7F99">
        <w:t xml:space="preserve"> </w:t>
      </w:r>
      <w:r w:rsidR="001A5DAE" w:rsidRPr="00CB7F99">
        <w:t>enha</w:t>
      </w:r>
      <w:r w:rsidR="00B90E76">
        <w:t>nce surveillance and monitoring</w:t>
      </w:r>
      <w:proofErr w:type="gramStart"/>
      <w:r w:rsidR="00B90E76">
        <w:t xml:space="preserve">; </w:t>
      </w:r>
      <w:r w:rsidR="001A5DAE" w:rsidRPr="00CB7F99">
        <w:t xml:space="preserve"> understanding</w:t>
      </w:r>
      <w:proofErr w:type="gramEnd"/>
      <w:r w:rsidR="001A5DAE" w:rsidRPr="00CB7F99">
        <w:t xml:space="preserve"> urban and ru</w:t>
      </w:r>
      <w:r w:rsidR="00B90E76">
        <w:t>ral vulnerabilities;</w:t>
      </w:r>
      <w:r w:rsidR="001A5DAE" w:rsidRPr="00CB7F99">
        <w:t xml:space="preserve"> and develop an adaptation action plan. </w:t>
      </w:r>
    </w:p>
    <w:p w:rsidR="001A5DAE" w:rsidRPr="00CB7F99" w:rsidRDefault="00B90E76" w:rsidP="00B90E76">
      <w:pPr>
        <w:pStyle w:val="ListParagraph"/>
        <w:numPr>
          <w:ilvl w:val="0"/>
          <w:numId w:val="25"/>
        </w:numPr>
      </w:pPr>
      <w:r>
        <w:t>C</w:t>
      </w:r>
      <w:r w:rsidR="001A5DAE" w:rsidRPr="00CB7F99">
        <w:t>urrently working on a Climate Change and Health Adaptation Plan t</w:t>
      </w:r>
      <w:r w:rsidR="00CF3FC7" w:rsidRPr="00CB7F99">
        <w:t>hat will address specific risks</w:t>
      </w:r>
    </w:p>
    <w:p w:rsidR="001A5DAE" w:rsidRPr="00CB7F99" w:rsidRDefault="001A5DAE" w:rsidP="00CB7F99">
      <w:pPr>
        <w:rPr>
          <w:b/>
        </w:rPr>
      </w:pPr>
      <w:r w:rsidRPr="00CB7F99">
        <w:rPr>
          <w:b/>
        </w:rPr>
        <w:t>US Spec</w:t>
      </w:r>
      <w:r w:rsidR="00B90E76">
        <w:rPr>
          <w:b/>
        </w:rPr>
        <w:t>ific Vulnerability Assessments</w:t>
      </w:r>
    </w:p>
    <w:p w:rsidR="001A5DAE" w:rsidRPr="00CB7F99" w:rsidRDefault="00B90E76" w:rsidP="00B90E76">
      <w:pPr>
        <w:pStyle w:val="ListParagraph"/>
        <w:numPr>
          <w:ilvl w:val="0"/>
          <w:numId w:val="26"/>
        </w:numPr>
      </w:pPr>
      <w:r>
        <w:t>U</w:t>
      </w:r>
      <w:r w:rsidR="001A5DAE" w:rsidRPr="00CB7F99">
        <w:t xml:space="preserve">ndertaken by all levels of government and are supported by the US Centers of Disease Control “Climate Ready States and Cities” initiative using the BRACE (Building Resilience </w:t>
      </w:r>
      <w:proofErr w:type="gramStart"/>
      <w:r w:rsidR="001A5DAE" w:rsidRPr="00CB7F99">
        <w:t>Against</w:t>
      </w:r>
      <w:proofErr w:type="gramEnd"/>
      <w:r w:rsidR="001A5DAE" w:rsidRPr="00CB7F99">
        <w:t xml:space="preserve"> Climate Effects) framework</w:t>
      </w:r>
      <w:r w:rsidR="00E45079" w:rsidRPr="00CB7F99">
        <w:t xml:space="preserve"> that </w:t>
      </w:r>
      <w:r w:rsidR="00E45079" w:rsidRPr="00CB7F99">
        <w:rPr>
          <w:noProof/>
        </w:rPr>
        <w:t>emphasi</w:t>
      </w:r>
      <w:r w:rsidR="008C5C47" w:rsidRPr="00CB7F99">
        <w:rPr>
          <w:noProof/>
        </w:rPr>
        <w:t>z</w:t>
      </w:r>
      <w:r w:rsidR="00E45079" w:rsidRPr="00CB7F99">
        <w:rPr>
          <w:noProof/>
        </w:rPr>
        <w:t>es</w:t>
      </w:r>
      <w:r w:rsidR="00E45079" w:rsidRPr="00CB7F99">
        <w:t xml:space="preserve"> addressing the</w:t>
      </w:r>
      <w:r w:rsidR="001A5DAE" w:rsidRPr="00CB7F99">
        <w:t xml:space="preserve"> impacts and vulnerabiliti</w:t>
      </w:r>
      <w:r w:rsidR="00E45079" w:rsidRPr="00CB7F99">
        <w:t>es as the first step.</w:t>
      </w:r>
    </w:p>
    <w:p w:rsidR="00E45079" w:rsidRPr="00CB7F99" w:rsidRDefault="00E45079" w:rsidP="00B90E76">
      <w:pPr>
        <w:pStyle w:val="ListParagraph"/>
        <w:numPr>
          <w:ilvl w:val="0"/>
          <w:numId w:val="26"/>
        </w:numPr>
      </w:pPr>
      <w:r w:rsidRPr="00CB7F99">
        <w:t>Trend: Cities and States that have undergone health</w:t>
      </w:r>
      <w:r w:rsidR="00CF3FC7" w:rsidRPr="00CB7F99">
        <w:t xml:space="preserve"> vulnerability</w:t>
      </w:r>
      <w:r w:rsidRPr="00CB7F99">
        <w:t xml:space="preserve"> assessments have </w:t>
      </w:r>
      <w:r w:rsidR="00CF3FC7" w:rsidRPr="00CB7F99">
        <w:t xml:space="preserve">gone on to develop Adaptation Plans or </w:t>
      </w:r>
      <w:r w:rsidRPr="00CB7F99">
        <w:t xml:space="preserve">adaptation actions. </w:t>
      </w:r>
    </w:p>
    <w:p w:rsidR="00E45079" w:rsidRPr="00CB7F99" w:rsidRDefault="00E45079" w:rsidP="00B90E76">
      <w:pPr>
        <w:pStyle w:val="ListParagraph"/>
        <w:numPr>
          <w:ilvl w:val="0"/>
          <w:numId w:val="26"/>
        </w:numPr>
      </w:pPr>
      <w:r w:rsidRPr="00CB7F99">
        <w:t xml:space="preserve">The State of California and its subsequent 58 counties have all undertaken Health Assessments. </w:t>
      </w:r>
    </w:p>
    <w:p w:rsidR="00E45079" w:rsidRPr="00CB7F99" w:rsidRDefault="00CA559B" w:rsidP="00B90E76">
      <w:pPr>
        <w:pStyle w:val="ListParagraph"/>
        <w:numPr>
          <w:ilvl w:val="0"/>
          <w:numId w:val="26"/>
        </w:numPr>
      </w:pPr>
      <w:hyperlink r:id="rId16" w:history="1">
        <w:r w:rsidR="00E45079" w:rsidRPr="00B90E76">
          <w:rPr>
            <w:rStyle w:val="Hyperlink"/>
            <w:rFonts w:asciiTheme="minorHAnsi" w:hAnsiTheme="minorHAnsi" w:cstheme="minorHAnsi"/>
            <w:sz w:val="24"/>
            <w:szCs w:val="24"/>
          </w:rPr>
          <w:t>Arizona:</w:t>
        </w:r>
      </w:hyperlink>
      <w:r w:rsidR="008C5C47" w:rsidRPr="00CB7F99">
        <w:t xml:space="preserve"> undertook a v</w:t>
      </w:r>
      <w:r w:rsidR="00E45079" w:rsidRPr="00CB7F99">
        <w:t xml:space="preserve">ulnerability assessment, local and state emergency plans, </w:t>
      </w:r>
      <w:r w:rsidR="008C5C47" w:rsidRPr="00CB7F99">
        <w:t xml:space="preserve">and </w:t>
      </w:r>
      <w:r w:rsidR="00E45079" w:rsidRPr="00CB7F99">
        <w:t xml:space="preserve">local development plans, which </w:t>
      </w:r>
      <w:proofErr w:type="gramStart"/>
      <w:r w:rsidR="00E45079" w:rsidRPr="00CB7F99">
        <w:t>were all used</w:t>
      </w:r>
      <w:proofErr w:type="gramEnd"/>
      <w:r w:rsidR="00E45079" w:rsidRPr="00CB7F99">
        <w:t xml:space="preserve"> to inform their Climate and Health Adaptation Plan. </w:t>
      </w:r>
      <w:r w:rsidR="003C4A66" w:rsidRPr="00CB7F99">
        <w:t>The Action Plan</w:t>
      </w:r>
      <w:r w:rsidR="008C5C47" w:rsidRPr="00CB7F99">
        <w:t xml:space="preserve"> </w:t>
      </w:r>
      <w:proofErr w:type="gramStart"/>
      <w:r w:rsidR="008C5C47" w:rsidRPr="00CB7F99">
        <w:t xml:space="preserve">is </w:t>
      </w:r>
      <w:r w:rsidR="003C4A66" w:rsidRPr="00CB7F99">
        <w:t>structured</w:t>
      </w:r>
      <w:proofErr w:type="gramEnd"/>
      <w:r w:rsidR="003C4A66" w:rsidRPr="00CB7F99">
        <w:t xml:space="preserve"> according to the 10 essential public health services outlined by the </w:t>
      </w:r>
      <w:r w:rsidR="008C5C47" w:rsidRPr="00CB7F99">
        <w:t xml:space="preserve">U.S.A. </w:t>
      </w:r>
      <w:r w:rsidR="003C4A66" w:rsidRPr="00CB7F99">
        <w:t xml:space="preserve">National Public Health Performance Standards. </w:t>
      </w:r>
    </w:p>
    <w:p w:rsidR="003C4A66" w:rsidRPr="00CB7F99" w:rsidRDefault="00CA559B" w:rsidP="00B90E76">
      <w:pPr>
        <w:pStyle w:val="ListParagraph"/>
        <w:numPr>
          <w:ilvl w:val="0"/>
          <w:numId w:val="26"/>
        </w:numPr>
      </w:pPr>
      <w:hyperlink r:id="rId17" w:history="1">
        <w:r w:rsidR="003C4A66" w:rsidRPr="00B90E76">
          <w:rPr>
            <w:rStyle w:val="Hyperlink"/>
            <w:rFonts w:asciiTheme="minorHAnsi" w:hAnsiTheme="minorHAnsi" w:cstheme="minorHAnsi"/>
            <w:sz w:val="24"/>
            <w:szCs w:val="24"/>
          </w:rPr>
          <w:t>Oregon:</w:t>
        </w:r>
      </w:hyperlink>
      <w:r w:rsidR="008C5C47" w:rsidRPr="00CB7F99">
        <w:t xml:space="preserve"> undertook a </w:t>
      </w:r>
      <w:r w:rsidR="003C4A66" w:rsidRPr="00CB7F99">
        <w:t xml:space="preserve">vulnerability </w:t>
      </w:r>
      <w:proofErr w:type="gramStart"/>
      <w:r w:rsidR="003C4A66" w:rsidRPr="00CB7F99">
        <w:t xml:space="preserve">assessment </w:t>
      </w:r>
      <w:r w:rsidR="008C5C47" w:rsidRPr="00CB7F99">
        <w:t>which</w:t>
      </w:r>
      <w:proofErr w:type="gramEnd"/>
      <w:r w:rsidR="008C5C47" w:rsidRPr="00CB7F99">
        <w:t xml:space="preserve"> </w:t>
      </w:r>
      <w:r w:rsidR="003C4A66" w:rsidRPr="00CB7F99">
        <w:t>info</w:t>
      </w:r>
      <w:r w:rsidR="008C5C47" w:rsidRPr="00CB7F99">
        <w:t>rmed their Adaptation Plan that</w:t>
      </w:r>
      <w:r w:rsidR="003C4A66" w:rsidRPr="00CB7F99">
        <w:t xml:space="preserve"> highlights recommendations for both the state, counties and local level agencies of how the changing climate threatens their access to clean air, clean </w:t>
      </w:r>
      <w:r w:rsidR="003C4A66" w:rsidRPr="00CB7F99">
        <w:rPr>
          <w:noProof/>
        </w:rPr>
        <w:t>water</w:t>
      </w:r>
      <w:r w:rsidR="008C5C47" w:rsidRPr="00CB7F99">
        <w:rPr>
          <w:noProof/>
        </w:rPr>
        <w:t>,</w:t>
      </w:r>
      <w:r w:rsidR="003C4A66" w:rsidRPr="00CB7F99">
        <w:t xml:space="preserve"> and healthy food. This Plan </w:t>
      </w:r>
      <w:proofErr w:type="gramStart"/>
      <w:r w:rsidR="003C4A66" w:rsidRPr="00CB7F99">
        <w:t>is structured</w:t>
      </w:r>
      <w:proofErr w:type="gramEnd"/>
      <w:r w:rsidR="003C4A66" w:rsidRPr="00CB7F99">
        <w:t xml:space="preserve"> on how to promote climate change and adaptation in their policies, </w:t>
      </w:r>
      <w:r w:rsidR="008C5C47" w:rsidRPr="00CB7F99">
        <w:t xml:space="preserve">jurisdictional </w:t>
      </w:r>
      <w:r w:rsidR="003C4A66" w:rsidRPr="00CB7F99">
        <w:rPr>
          <w:noProof/>
        </w:rPr>
        <w:t>systems</w:t>
      </w:r>
      <w:r w:rsidR="008C5C47" w:rsidRPr="00CB7F99">
        <w:rPr>
          <w:noProof/>
        </w:rPr>
        <w:t>,</w:t>
      </w:r>
      <w:r w:rsidR="003C4A66" w:rsidRPr="00CB7F99">
        <w:t xml:space="preserve"> and the environment. </w:t>
      </w:r>
    </w:p>
    <w:p w:rsidR="00B90E76" w:rsidRDefault="00CA559B" w:rsidP="00CB7F99">
      <w:pPr>
        <w:pStyle w:val="ListParagraph"/>
        <w:numPr>
          <w:ilvl w:val="0"/>
          <w:numId w:val="26"/>
        </w:numPr>
      </w:pPr>
      <w:hyperlink r:id="rId18" w:history="1">
        <w:r w:rsidR="00D5295B" w:rsidRPr="00B90E76">
          <w:rPr>
            <w:rStyle w:val="Hyperlink"/>
            <w:rFonts w:asciiTheme="minorHAnsi" w:hAnsiTheme="minorHAnsi" w:cstheme="minorHAnsi"/>
            <w:sz w:val="24"/>
            <w:szCs w:val="24"/>
          </w:rPr>
          <w:t>North Carolina:</w:t>
        </w:r>
      </w:hyperlink>
      <w:r w:rsidR="008C5C47" w:rsidRPr="00CB7F99">
        <w:t xml:space="preserve"> used the Hanlon </w:t>
      </w:r>
      <w:r w:rsidR="008C5C47" w:rsidRPr="00CB7F99">
        <w:rPr>
          <w:noProof/>
        </w:rPr>
        <w:t>Method</w:t>
      </w:r>
      <w:r w:rsidR="00D5295B" w:rsidRPr="00CB7F99">
        <w:t xml:space="preserve"> </w:t>
      </w:r>
      <w:r w:rsidR="008C5C47" w:rsidRPr="00CB7F99">
        <w:t>(</w:t>
      </w:r>
      <w:r w:rsidR="00D5295B" w:rsidRPr="00CB7F99">
        <w:t>a method used to determine priorities</w:t>
      </w:r>
      <w:r w:rsidR="008C5C47" w:rsidRPr="00CB7F99">
        <w:t>) to</w:t>
      </w:r>
      <w:r w:rsidR="00D5295B" w:rsidRPr="00CB7F99">
        <w:t xml:space="preserve"> inform their adaptation plan. Two main prior</w:t>
      </w:r>
      <w:r w:rsidR="008C5C47" w:rsidRPr="00CB7F99">
        <w:t xml:space="preserve">ies revolved around air </w:t>
      </w:r>
      <w:r w:rsidR="00B90E76">
        <w:rPr>
          <w:noProof/>
        </w:rPr>
        <w:t xml:space="preserve">quality, </w:t>
      </w:r>
      <w:r w:rsidR="00D5295B" w:rsidRPr="00CB7F99">
        <w:rPr>
          <w:noProof/>
        </w:rPr>
        <w:t>respiratory</w:t>
      </w:r>
      <w:r w:rsidR="00D5295B" w:rsidRPr="00CB7F99">
        <w:t xml:space="preserve"> disease, and </w:t>
      </w:r>
      <w:r w:rsidR="00D5295B" w:rsidRPr="00CB7F99">
        <w:rPr>
          <w:noProof/>
        </w:rPr>
        <w:t>heat</w:t>
      </w:r>
      <w:r w:rsidR="008C5C47" w:rsidRPr="00CB7F99">
        <w:rPr>
          <w:noProof/>
        </w:rPr>
        <w:t>-</w:t>
      </w:r>
      <w:r w:rsidR="00D5295B" w:rsidRPr="00CB7F99">
        <w:rPr>
          <w:noProof/>
        </w:rPr>
        <w:t>related</w:t>
      </w:r>
      <w:r w:rsidR="00D5295B" w:rsidRPr="00CB7F99">
        <w:t xml:space="preserve"> deaths and illnesses. </w:t>
      </w:r>
    </w:p>
    <w:p w:rsidR="00B90E76" w:rsidRDefault="00D5295B" w:rsidP="00CB7F99">
      <w:pPr>
        <w:pStyle w:val="ListParagraph"/>
        <w:numPr>
          <w:ilvl w:val="0"/>
          <w:numId w:val="26"/>
        </w:numPr>
      </w:pPr>
      <w:r w:rsidRPr="00CB7F99">
        <w:t xml:space="preserve">Illinois and Vermont have developed online modules </w:t>
      </w:r>
      <w:r w:rsidR="00CF3FC7" w:rsidRPr="00CB7F99">
        <w:t xml:space="preserve">used to train </w:t>
      </w:r>
      <w:r w:rsidRPr="00CB7F99">
        <w:t xml:space="preserve">public health officials </w:t>
      </w:r>
      <w:r w:rsidR="00CF3FC7" w:rsidRPr="00CB7F99">
        <w:t xml:space="preserve">about climate </w:t>
      </w:r>
      <w:r w:rsidR="00CF3FC7" w:rsidRPr="00CB7F99">
        <w:rPr>
          <w:noProof/>
        </w:rPr>
        <w:t>change</w:t>
      </w:r>
      <w:r w:rsidR="008C5C47" w:rsidRPr="00CB7F99">
        <w:rPr>
          <w:noProof/>
        </w:rPr>
        <w:t>-</w:t>
      </w:r>
      <w:r w:rsidR="00CF3FC7" w:rsidRPr="00CB7F99">
        <w:rPr>
          <w:noProof/>
        </w:rPr>
        <w:t>related</w:t>
      </w:r>
      <w:r w:rsidR="00CF3FC7" w:rsidRPr="00CB7F99">
        <w:t xml:space="preserve"> health impacts. </w:t>
      </w:r>
    </w:p>
    <w:p w:rsidR="008C5C47" w:rsidRPr="00CB7F99" w:rsidRDefault="00CF3FC7" w:rsidP="00CB7F99">
      <w:pPr>
        <w:pStyle w:val="ListParagraph"/>
        <w:numPr>
          <w:ilvl w:val="0"/>
          <w:numId w:val="26"/>
        </w:numPr>
      </w:pPr>
      <w:r w:rsidRPr="00CB7F99">
        <w:t>Florida has undergone Risk Profiles for each of their resulting Priority Health Hazards (heat, storms and extreme precipitation) for the public</w:t>
      </w:r>
      <w:r w:rsidR="00B90E76">
        <w:t xml:space="preserve">. </w:t>
      </w:r>
    </w:p>
    <w:p w:rsidR="00CF3FC7" w:rsidRPr="00B90E76" w:rsidRDefault="00582752" w:rsidP="00CB7F99">
      <w:pPr>
        <w:rPr>
          <w:b/>
        </w:rPr>
      </w:pPr>
      <w:bookmarkStart w:id="1" w:name="_Toc500500356"/>
      <w:r w:rsidRPr="00B90E76">
        <w:rPr>
          <w:b/>
        </w:rPr>
        <w:t>Questions:</w:t>
      </w:r>
      <w:bookmarkEnd w:id="1"/>
      <w:r w:rsidRPr="00B90E76">
        <w:rPr>
          <w:b/>
        </w:rPr>
        <w:t xml:space="preserve"> </w:t>
      </w:r>
    </w:p>
    <w:p w:rsidR="008C5C47" w:rsidRPr="00B90E76" w:rsidRDefault="00582752" w:rsidP="00CB7F99">
      <w:pPr>
        <w:rPr>
          <w:b/>
        </w:rPr>
      </w:pPr>
      <w:r w:rsidRPr="00B90E76">
        <w:rPr>
          <w:b/>
        </w:rPr>
        <w:lastRenderedPageBreak/>
        <w:t xml:space="preserve">Are there going to be studies done on </w:t>
      </w:r>
      <w:r w:rsidR="008C5C47" w:rsidRPr="00B90E76">
        <w:rPr>
          <w:b/>
        </w:rPr>
        <w:t>food s</w:t>
      </w:r>
      <w:r w:rsidRPr="00B90E76">
        <w:rPr>
          <w:b/>
        </w:rPr>
        <w:t xml:space="preserve">ystems in order to address climate change </w:t>
      </w:r>
      <w:r w:rsidRPr="00B90E76">
        <w:rPr>
          <w:b/>
          <w:noProof/>
        </w:rPr>
        <w:t>impacts</w:t>
      </w:r>
      <w:r w:rsidR="008C5C47" w:rsidRPr="00B90E76">
        <w:rPr>
          <w:b/>
          <w:noProof/>
        </w:rPr>
        <w:t>?</w:t>
      </w:r>
      <w:r w:rsidRPr="00B90E76">
        <w:rPr>
          <w:b/>
        </w:rPr>
        <w:t xml:space="preserve"> When is this going to </w:t>
      </w:r>
      <w:proofErr w:type="gramStart"/>
      <w:r w:rsidRPr="00B90E76">
        <w:rPr>
          <w:b/>
        </w:rPr>
        <w:t>be released</w:t>
      </w:r>
      <w:proofErr w:type="gramEnd"/>
      <w:r w:rsidRPr="00B90E76">
        <w:rPr>
          <w:b/>
        </w:rPr>
        <w:t>?</w:t>
      </w:r>
    </w:p>
    <w:p w:rsidR="00582752" w:rsidRPr="00CB7F99" w:rsidRDefault="008C5C47" w:rsidP="00CB7F99">
      <w:r w:rsidRPr="00CB7F99">
        <w:rPr>
          <w:noProof/>
        </w:rPr>
        <w:t xml:space="preserve">The </w:t>
      </w:r>
      <w:r w:rsidR="00582752" w:rsidRPr="00CB7F99">
        <w:rPr>
          <w:noProof/>
        </w:rPr>
        <w:t>National</w:t>
      </w:r>
      <w:r w:rsidR="00582752" w:rsidRPr="00CB7F99">
        <w:t xml:space="preserve"> framework is g</w:t>
      </w:r>
      <w:r w:rsidRPr="00CB7F99">
        <w:t>oing to tackle food insecurities. T</w:t>
      </w:r>
      <w:r w:rsidR="00582752" w:rsidRPr="00CB7F99">
        <w:t>here is also interest in developing a regional approach to collect data regarding production, processing, distribution, and preparation &amp; consumption. This pilot study coul</w:t>
      </w:r>
      <w:r w:rsidRPr="00CB7F99">
        <w:t>d come out within the next year</w:t>
      </w:r>
      <w:r w:rsidR="00B90E76">
        <w:t xml:space="preserve">. </w:t>
      </w:r>
      <w:r w:rsidR="00582752" w:rsidRPr="00CB7F99">
        <w:t xml:space="preserve"> </w:t>
      </w:r>
    </w:p>
    <w:p w:rsidR="00582752" w:rsidRPr="00CB7F99" w:rsidRDefault="00582752" w:rsidP="00CB7F99">
      <w:r w:rsidRPr="00CB7F99">
        <w:t xml:space="preserve">Built Environment and Health: Gregory Richardson is leading an initiative on this. He has been influential in leading studies regarding heat island effects and pushing more </w:t>
      </w:r>
      <w:r w:rsidR="00633F99" w:rsidRPr="00CB7F99">
        <w:t xml:space="preserve">vegetation within the urban </w:t>
      </w:r>
      <w:r w:rsidR="00633F99" w:rsidRPr="00CB7F99">
        <w:rPr>
          <w:noProof/>
        </w:rPr>
        <w:t>centre</w:t>
      </w:r>
      <w:r w:rsidR="00633F99" w:rsidRPr="00CB7F99">
        <w:t xml:space="preserve"> as a means to promote health. </w:t>
      </w:r>
    </w:p>
    <w:p w:rsidR="00633F99" w:rsidRPr="00CB7F99" w:rsidRDefault="008C5C47" w:rsidP="00CB7F99">
      <w:r w:rsidRPr="00CB7F99">
        <w:t>Regarding water and h</w:t>
      </w:r>
      <w:r w:rsidR="00633F99" w:rsidRPr="00CB7F99">
        <w:t xml:space="preserve">ealth vulnerability: paper to </w:t>
      </w:r>
      <w:proofErr w:type="gramStart"/>
      <w:r w:rsidR="00633F99" w:rsidRPr="00CB7F99">
        <w:t>be released</w:t>
      </w:r>
      <w:proofErr w:type="gramEnd"/>
      <w:r w:rsidR="00633F99" w:rsidRPr="00CB7F99">
        <w:t xml:space="preserve"> based on a literature</w:t>
      </w:r>
      <w:r w:rsidRPr="00CB7F99">
        <w:t xml:space="preserve"> review</w:t>
      </w:r>
      <w:r w:rsidR="00633F99" w:rsidRPr="00CB7F99">
        <w:t xml:space="preserve"> that highlights evidence connecting global populations to flooding</w:t>
      </w:r>
      <w:r w:rsidR="00B90E76">
        <w:t xml:space="preserve">. </w:t>
      </w:r>
      <w:r w:rsidR="00633F99" w:rsidRPr="00CB7F99">
        <w:t xml:space="preserve"> </w:t>
      </w:r>
    </w:p>
    <w:p w:rsidR="00F551D6" w:rsidRDefault="00633F99" w:rsidP="00CB7F99">
      <w:pPr>
        <w:rPr>
          <w:rStyle w:val="SubtleEmphasis"/>
          <w:rFonts w:asciiTheme="minorHAnsi" w:hAnsiTheme="minorHAnsi" w:cstheme="minorHAnsi"/>
          <w:i w:val="0"/>
          <w:sz w:val="24"/>
          <w:szCs w:val="24"/>
        </w:rPr>
      </w:pPr>
      <w:r w:rsidRPr="00B90E76">
        <w:rPr>
          <w:rStyle w:val="SubtleEmphasis"/>
          <w:rFonts w:asciiTheme="minorHAnsi" w:hAnsiTheme="minorHAnsi" w:cstheme="minorHAnsi"/>
          <w:i w:val="0"/>
          <w:sz w:val="24"/>
          <w:szCs w:val="24"/>
        </w:rPr>
        <w:t>Comment: Transferability is</w:t>
      </w:r>
      <w:r w:rsidR="008C5C47" w:rsidRPr="00B90E76">
        <w:rPr>
          <w:rStyle w:val="SubtleEmphasis"/>
          <w:rFonts w:asciiTheme="minorHAnsi" w:hAnsiTheme="minorHAnsi" w:cstheme="minorHAnsi"/>
          <w:i w:val="0"/>
          <w:sz w:val="24"/>
          <w:szCs w:val="24"/>
        </w:rPr>
        <w:t xml:space="preserve"> a</w:t>
      </w:r>
      <w:r w:rsidRPr="00B90E76">
        <w:rPr>
          <w:rStyle w:val="SubtleEmphasis"/>
          <w:rFonts w:asciiTheme="minorHAnsi" w:hAnsiTheme="minorHAnsi" w:cstheme="minorHAnsi"/>
          <w:i w:val="0"/>
          <w:sz w:val="24"/>
          <w:szCs w:val="24"/>
        </w:rPr>
        <w:t xml:space="preserve"> fundamental</w:t>
      </w:r>
      <w:r w:rsidR="008C5C47" w:rsidRPr="00B90E76">
        <w:rPr>
          <w:rStyle w:val="SubtleEmphasis"/>
          <w:rFonts w:asciiTheme="minorHAnsi" w:hAnsiTheme="minorHAnsi" w:cstheme="minorHAnsi"/>
          <w:i w:val="0"/>
          <w:sz w:val="24"/>
          <w:szCs w:val="24"/>
        </w:rPr>
        <w:t xml:space="preserve"> component</w:t>
      </w:r>
      <w:r w:rsidRPr="00B90E76">
        <w:rPr>
          <w:rStyle w:val="SubtleEmphasis"/>
          <w:rFonts w:asciiTheme="minorHAnsi" w:hAnsiTheme="minorHAnsi" w:cstheme="minorHAnsi"/>
          <w:i w:val="0"/>
          <w:sz w:val="24"/>
          <w:szCs w:val="24"/>
        </w:rPr>
        <w:t xml:space="preserve"> not only within vulnerability asse</w:t>
      </w:r>
      <w:r w:rsidR="008C5C47" w:rsidRPr="00B90E76">
        <w:rPr>
          <w:rStyle w:val="SubtleEmphasis"/>
          <w:rFonts w:asciiTheme="minorHAnsi" w:hAnsiTheme="minorHAnsi" w:cstheme="minorHAnsi"/>
          <w:i w:val="0"/>
          <w:sz w:val="24"/>
          <w:szCs w:val="24"/>
        </w:rPr>
        <w:t xml:space="preserve">ssments </w:t>
      </w:r>
      <w:proofErr w:type="gramStart"/>
      <w:r w:rsidR="008C5C47" w:rsidRPr="00B90E76">
        <w:rPr>
          <w:rStyle w:val="SubtleEmphasis"/>
          <w:rFonts w:asciiTheme="minorHAnsi" w:hAnsiTheme="minorHAnsi" w:cstheme="minorHAnsi"/>
          <w:i w:val="0"/>
          <w:sz w:val="24"/>
          <w:szCs w:val="24"/>
        </w:rPr>
        <w:t>but</w:t>
      </w:r>
      <w:proofErr w:type="gramEnd"/>
      <w:r w:rsidR="008C5C47" w:rsidRPr="00B90E76">
        <w:rPr>
          <w:rStyle w:val="SubtleEmphasis"/>
          <w:rFonts w:asciiTheme="minorHAnsi" w:hAnsiTheme="minorHAnsi" w:cstheme="minorHAnsi"/>
          <w:i w:val="0"/>
          <w:sz w:val="24"/>
          <w:szCs w:val="24"/>
        </w:rPr>
        <w:t xml:space="preserve"> between action plans. T</w:t>
      </w:r>
      <w:r w:rsidRPr="00B90E76">
        <w:rPr>
          <w:rStyle w:val="SubtleEmphasis"/>
          <w:rFonts w:asciiTheme="minorHAnsi" w:hAnsiTheme="minorHAnsi" w:cstheme="minorHAnsi"/>
          <w:i w:val="0"/>
          <w:sz w:val="24"/>
          <w:szCs w:val="24"/>
        </w:rPr>
        <w:t xml:space="preserve">here are many stakeholders involved and this makes this process more complex </w:t>
      </w:r>
      <w:proofErr w:type="gramStart"/>
      <w:r w:rsidRPr="00B90E76">
        <w:rPr>
          <w:rStyle w:val="SubtleEmphasis"/>
          <w:rFonts w:asciiTheme="minorHAnsi" w:hAnsiTheme="minorHAnsi" w:cstheme="minorHAnsi"/>
          <w:i w:val="0"/>
          <w:sz w:val="24"/>
          <w:szCs w:val="24"/>
        </w:rPr>
        <w:t>and</w:t>
      </w:r>
      <w:r w:rsidR="008C5C47" w:rsidRPr="00B90E76">
        <w:rPr>
          <w:rStyle w:val="SubtleEmphasis"/>
          <w:rFonts w:asciiTheme="minorHAnsi" w:hAnsiTheme="minorHAnsi" w:cstheme="minorHAnsi"/>
          <w:i w:val="0"/>
          <w:sz w:val="24"/>
          <w:szCs w:val="24"/>
        </w:rPr>
        <w:t xml:space="preserve"> also</w:t>
      </w:r>
      <w:proofErr w:type="gramEnd"/>
      <w:r w:rsidR="008C5C47" w:rsidRPr="00B90E76">
        <w:rPr>
          <w:rStyle w:val="SubtleEmphasis"/>
          <w:rFonts w:asciiTheme="minorHAnsi" w:hAnsiTheme="minorHAnsi" w:cstheme="minorHAnsi"/>
          <w:i w:val="0"/>
          <w:sz w:val="24"/>
          <w:szCs w:val="24"/>
        </w:rPr>
        <w:t xml:space="preserve"> an</w:t>
      </w:r>
      <w:r w:rsidRPr="00B90E76">
        <w:rPr>
          <w:rStyle w:val="SubtleEmphasis"/>
          <w:rFonts w:asciiTheme="minorHAnsi" w:hAnsiTheme="minorHAnsi" w:cstheme="minorHAnsi"/>
          <w:i w:val="0"/>
          <w:sz w:val="24"/>
          <w:szCs w:val="24"/>
        </w:rPr>
        <w:t xml:space="preserve"> enriching experience.  It would help to have </w:t>
      </w:r>
      <w:proofErr w:type="gramStart"/>
      <w:r w:rsidRPr="00B90E76">
        <w:rPr>
          <w:rStyle w:val="SubtleEmphasis"/>
          <w:rFonts w:asciiTheme="minorHAnsi" w:hAnsiTheme="minorHAnsi" w:cstheme="minorHAnsi"/>
          <w:i w:val="0"/>
          <w:sz w:val="24"/>
          <w:szCs w:val="24"/>
        </w:rPr>
        <w:t>a visual map of all the plans and how they interact with oth</w:t>
      </w:r>
      <w:r w:rsidR="006125D1" w:rsidRPr="00B90E76">
        <w:rPr>
          <w:rStyle w:val="SubtleEmphasis"/>
          <w:rFonts w:asciiTheme="minorHAnsi" w:hAnsiTheme="minorHAnsi" w:cstheme="minorHAnsi"/>
          <w:i w:val="0"/>
          <w:sz w:val="24"/>
          <w:szCs w:val="24"/>
        </w:rPr>
        <w:t>er plans</w:t>
      </w:r>
      <w:proofErr w:type="gramEnd"/>
      <w:r w:rsidR="006125D1" w:rsidRPr="00B90E76">
        <w:rPr>
          <w:rStyle w:val="SubtleEmphasis"/>
          <w:rFonts w:asciiTheme="minorHAnsi" w:hAnsiTheme="minorHAnsi" w:cstheme="minorHAnsi"/>
          <w:i w:val="0"/>
          <w:sz w:val="24"/>
          <w:szCs w:val="24"/>
        </w:rPr>
        <w:t>. T</w:t>
      </w:r>
      <w:r w:rsidRPr="00B90E76">
        <w:rPr>
          <w:rStyle w:val="SubtleEmphasis"/>
          <w:rFonts w:asciiTheme="minorHAnsi" w:hAnsiTheme="minorHAnsi" w:cstheme="minorHAnsi"/>
          <w:i w:val="0"/>
          <w:sz w:val="24"/>
          <w:szCs w:val="24"/>
        </w:rPr>
        <w:t xml:space="preserve">his would be able to highlight intersectionality’s between departments and </w:t>
      </w:r>
      <w:r w:rsidR="006125D1" w:rsidRPr="00B90E76">
        <w:rPr>
          <w:rStyle w:val="SubtleEmphasis"/>
          <w:rFonts w:asciiTheme="minorHAnsi" w:hAnsiTheme="minorHAnsi" w:cstheme="minorHAnsi"/>
          <w:i w:val="0"/>
          <w:sz w:val="24"/>
          <w:szCs w:val="24"/>
        </w:rPr>
        <w:t>across stakeholders and address the m</w:t>
      </w:r>
      <w:r w:rsidR="00E32F1E" w:rsidRPr="00B90E76">
        <w:rPr>
          <w:rStyle w:val="SubtleEmphasis"/>
          <w:rFonts w:asciiTheme="minorHAnsi" w:hAnsiTheme="minorHAnsi" w:cstheme="minorHAnsi"/>
          <w:i w:val="0"/>
          <w:sz w:val="24"/>
          <w:szCs w:val="24"/>
        </w:rPr>
        <w:t>ultidisciplinary approach</w:t>
      </w:r>
      <w:r w:rsidR="006125D1" w:rsidRPr="00B90E76">
        <w:rPr>
          <w:rStyle w:val="SubtleEmphasis"/>
          <w:rFonts w:asciiTheme="minorHAnsi" w:hAnsiTheme="minorHAnsi" w:cstheme="minorHAnsi"/>
          <w:i w:val="0"/>
          <w:sz w:val="24"/>
          <w:szCs w:val="24"/>
        </w:rPr>
        <w:t xml:space="preserve"> required for</w:t>
      </w:r>
      <w:r w:rsidR="00E32F1E" w:rsidRPr="00B90E76">
        <w:rPr>
          <w:rStyle w:val="SubtleEmphasis"/>
          <w:rFonts w:asciiTheme="minorHAnsi" w:hAnsiTheme="minorHAnsi" w:cstheme="minorHAnsi"/>
          <w:i w:val="0"/>
          <w:sz w:val="24"/>
          <w:szCs w:val="24"/>
        </w:rPr>
        <w:t xml:space="preserve"> water and wastewater</w:t>
      </w:r>
      <w:r w:rsidR="006125D1" w:rsidRPr="00B90E76">
        <w:rPr>
          <w:rStyle w:val="SubtleEmphasis"/>
          <w:rFonts w:asciiTheme="minorHAnsi" w:hAnsiTheme="minorHAnsi" w:cstheme="minorHAnsi"/>
          <w:i w:val="0"/>
          <w:sz w:val="24"/>
          <w:szCs w:val="24"/>
        </w:rPr>
        <w:t xml:space="preserve"> management</w:t>
      </w:r>
      <w:r w:rsidR="00E32F1E" w:rsidRPr="00B90E76">
        <w:rPr>
          <w:rStyle w:val="SubtleEmphasis"/>
          <w:rFonts w:asciiTheme="minorHAnsi" w:hAnsiTheme="minorHAnsi" w:cstheme="minorHAnsi"/>
          <w:i w:val="0"/>
          <w:sz w:val="24"/>
          <w:szCs w:val="24"/>
        </w:rPr>
        <w:t xml:space="preserve">. </w:t>
      </w:r>
    </w:p>
    <w:p w:rsidR="00B90E76" w:rsidRPr="00B90E76" w:rsidRDefault="00B90E76" w:rsidP="00CB7F99">
      <w:pPr>
        <w:rPr>
          <w:rStyle w:val="SubtleEmphasis"/>
          <w:rFonts w:asciiTheme="minorHAnsi" w:hAnsiTheme="minorHAnsi" w:cstheme="minorHAnsi"/>
          <w:i w:val="0"/>
          <w:sz w:val="24"/>
          <w:szCs w:val="24"/>
        </w:rPr>
      </w:pPr>
      <w:r>
        <w:rPr>
          <w:rStyle w:val="SubtleEmphasis"/>
          <w:rFonts w:asciiTheme="minorHAnsi" w:hAnsiTheme="minorHAnsi" w:cstheme="minorHAnsi"/>
          <w:i w:val="0"/>
          <w:sz w:val="24"/>
          <w:szCs w:val="24"/>
        </w:rPr>
        <w:pict>
          <v:rect id="_x0000_i1025" style="width:0;height:1.5pt" o:hralign="center" o:hrstd="t" o:hr="t" fillcolor="#a0a0a0" stroked="f"/>
        </w:pict>
      </w:r>
    </w:p>
    <w:p w:rsidR="00C523B1" w:rsidRPr="00B90E76" w:rsidRDefault="0056287E" w:rsidP="00CB7F99">
      <w:pPr>
        <w:rPr>
          <w:b/>
        </w:rPr>
      </w:pPr>
      <w:bookmarkStart w:id="2" w:name="_Toc500500357"/>
      <w:r w:rsidRPr="00B90E76">
        <w:rPr>
          <w:b/>
        </w:rPr>
        <w:t>Noor Shahid, Ministry of Health and Long-Term Care: Ontario Climate Change and Health Toolkit</w:t>
      </w:r>
      <w:bookmarkEnd w:id="2"/>
    </w:p>
    <w:p w:rsidR="0074298E" w:rsidRPr="00CB7F99" w:rsidRDefault="004B309C" w:rsidP="00B90E76">
      <w:pPr>
        <w:pStyle w:val="ListParagraph"/>
        <w:numPr>
          <w:ilvl w:val="0"/>
          <w:numId w:val="27"/>
        </w:numPr>
      </w:pPr>
      <w:r w:rsidRPr="00CB7F99">
        <w:t xml:space="preserve">The </w:t>
      </w:r>
      <w:r w:rsidR="0074298E" w:rsidRPr="00CB7F99">
        <w:t xml:space="preserve">Ministry of Health and Long-Term Care is undergoing </w:t>
      </w:r>
      <w:r w:rsidRPr="00CB7F99">
        <w:t xml:space="preserve">a </w:t>
      </w:r>
      <w:r w:rsidR="0074298E" w:rsidRPr="00CB7F99">
        <w:t>modernization</w:t>
      </w:r>
      <w:r w:rsidRPr="00CB7F99">
        <w:t xml:space="preserve"> process</w:t>
      </w:r>
      <w:r w:rsidR="0074298E" w:rsidRPr="00CB7F99">
        <w:t xml:space="preserve"> for their Ontario publi</w:t>
      </w:r>
      <w:r w:rsidRPr="00CB7F99">
        <w:t>c health standards. The n</w:t>
      </w:r>
      <w:r w:rsidR="0074298E" w:rsidRPr="00CB7F99">
        <w:t xml:space="preserve">ew </w:t>
      </w:r>
      <w:r w:rsidRPr="00CB7F99">
        <w:t>Healthy E</w:t>
      </w:r>
      <w:r w:rsidR="0074298E" w:rsidRPr="00CB7F99">
        <w:t>nvironments</w:t>
      </w:r>
      <w:r w:rsidRPr="00CB7F99">
        <w:t xml:space="preserve"> S</w:t>
      </w:r>
      <w:r w:rsidR="0074298E" w:rsidRPr="00CB7F99">
        <w:t>tandards promote</w:t>
      </w:r>
      <w:r w:rsidR="00B90E76">
        <w:t>s</w:t>
      </w:r>
      <w:r w:rsidR="0074298E" w:rsidRPr="00CB7F99">
        <w:t xml:space="preserve"> activities to minimize the effects of climate change and promote healthy natural and built </w:t>
      </w:r>
      <w:r w:rsidRPr="00CB7F99">
        <w:t>environments. Two documents</w:t>
      </w:r>
      <w:r w:rsidR="00B90E76">
        <w:t xml:space="preserve"> were</w:t>
      </w:r>
      <w:r w:rsidRPr="00CB7F99">
        <w:t xml:space="preserve"> released under this standard: </w:t>
      </w:r>
      <w:r w:rsidR="0074298E" w:rsidRPr="00CB7F99">
        <w:t xml:space="preserve">the </w:t>
      </w:r>
      <w:hyperlink r:id="rId19" w:history="1">
        <w:r w:rsidR="0074298E" w:rsidRPr="00B90E76">
          <w:rPr>
            <w:rStyle w:val="Hyperlink"/>
          </w:rPr>
          <w:t>Healthy E</w:t>
        </w:r>
        <w:r w:rsidR="0074298E" w:rsidRPr="00B90E76">
          <w:rPr>
            <w:rStyle w:val="Hyperlink"/>
          </w:rPr>
          <w:t>n</w:t>
        </w:r>
        <w:r w:rsidR="0074298E" w:rsidRPr="00B90E76">
          <w:rPr>
            <w:rStyle w:val="Hyperlink"/>
          </w:rPr>
          <w:t>vi</w:t>
        </w:r>
        <w:r w:rsidR="0074298E" w:rsidRPr="00B90E76">
          <w:rPr>
            <w:rStyle w:val="Hyperlink"/>
          </w:rPr>
          <w:t>r</w:t>
        </w:r>
        <w:r w:rsidR="0074298E" w:rsidRPr="00B90E76">
          <w:rPr>
            <w:rStyle w:val="Hyperlink"/>
          </w:rPr>
          <w:t>o</w:t>
        </w:r>
        <w:r w:rsidR="0074298E" w:rsidRPr="00B90E76">
          <w:rPr>
            <w:rStyle w:val="Hyperlink"/>
          </w:rPr>
          <w:t>n</w:t>
        </w:r>
        <w:r w:rsidR="0074298E" w:rsidRPr="00B90E76">
          <w:rPr>
            <w:rStyle w:val="Hyperlink"/>
          </w:rPr>
          <w:t>ments and Climate Change Guideline</w:t>
        </w:r>
      </w:hyperlink>
      <w:r w:rsidR="0074298E" w:rsidRPr="00CB7F99">
        <w:t xml:space="preserve"> and the </w:t>
      </w:r>
      <w:hyperlink r:id="rId20" w:history="1">
        <w:r w:rsidR="0074298E" w:rsidRPr="00B90E76">
          <w:rPr>
            <w:rStyle w:val="Hyperlink"/>
          </w:rPr>
          <w:t>Ontario Climate Change and Health Toolkit</w:t>
        </w:r>
      </w:hyperlink>
      <w:r w:rsidR="0074298E" w:rsidRPr="00CB7F99">
        <w:t xml:space="preserve">. </w:t>
      </w:r>
    </w:p>
    <w:p w:rsidR="00F76E7A" w:rsidRPr="00CB7F99" w:rsidRDefault="004B309C" w:rsidP="00B90E76">
      <w:pPr>
        <w:pStyle w:val="ListParagraph"/>
        <w:numPr>
          <w:ilvl w:val="0"/>
          <w:numId w:val="27"/>
        </w:numPr>
      </w:pPr>
      <w:r w:rsidRPr="00CB7F99">
        <w:t>The h</w:t>
      </w:r>
      <w:r w:rsidR="0074298E" w:rsidRPr="00CB7F99">
        <w:t>ealthy environment</w:t>
      </w:r>
      <w:r w:rsidR="00B90E76">
        <w:t>s and climate change guidelines</w:t>
      </w:r>
      <w:r w:rsidR="00874442" w:rsidRPr="00CB7F99">
        <w:t xml:space="preserve"> enable</w:t>
      </w:r>
      <w:r w:rsidR="00B90E76">
        <w:t>s</w:t>
      </w:r>
      <w:r w:rsidR="00874442" w:rsidRPr="00CB7F99">
        <w:t xml:space="preserve"> cooperation between public health unties, provincial ministries and local partners to assess risks and develop mitigating strategies within their own communities. </w:t>
      </w:r>
      <w:r w:rsidR="002010D2" w:rsidRPr="00CB7F99">
        <w:t xml:space="preserve">This guideline will come </w:t>
      </w:r>
      <w:r w:rsidRPr="00CB7F99">
        <w:t>into effect in January 2018. It</w:t>
      </w:r>
      <w:r w:rsidR="002B25BD" w:rsidRPr="00CB7F99">
        <w:t xml:space="preserve"> include</w:t>
      </w:r>
      <w:r w:rsidRPr="00CB7F99">
        <w:t xml:space="preserve">s a </w:t>
      </w:r>
      <w:proofErr w:type="gramStart"/>
      <w:r w:rsidRPr="00CB7F99">
        <w:t>v</w:t>
      </w:r>
      <w:r w:rsidR="002B25BD" w:rsidRPr="00CB7F99">
        <w:t>ulner</w:t>
      </w:r>
      <w:r w:rsidRPr="00CB7F99">
        <w:t>ability a</w:t>
      </w:r>
      <w:r w:rsidR="002010D2" w:rsidRPr="00CB7F99">
        <w:t>ssessment</w:t>
      </w:r>
      <w:r w:rsidRPr="00CB7F99">
        <w:t xml:space="preserve"> p</w:t>
      </w:r>
      <w:r w:rsidR="00D95AF7" w:rsidRPr="00CB7F99">
        <w:t>lan</w:t>
      </w:r>
      <w:r w:rsidR="002010D2" w:rsidRPr="00CB7F99">
        <w:t xml:space="preserve"> requirement</w:t>
      </w:r>
      <w:proofErr w:type="gramEnd"/>
      <w:r w:rsidR="002010D2" w:rsidRPr="00CB7F99">
        <w:t xml:space="preserve"> with annual updates. </w:t>
      </w:r>
      <w:proofErr w:type="gramStart"/>
      <w:r w:rsidR="002010D2" w:rsidRPr="00CB7F99">
        <w:t xml:space="preserve">There is some flexibility in regards to deadlines health units </w:t>
      </w:r>
      <w:r w:rsidR="002010D2" w:rsidRPr="00CB7F99">
        <w:rPr>
          <w:noProof/>
        </w:rPr>
        <w:t>need</w:t>
      </w:r>
      <w:r w:rsidRPr="00CB7F99">
        <w:t xml:space="preserve"> to have these done by</w:t>
      </w:r>
      <w:proofErr w:type="gramEnd"/>
      <w:r w:rsidRPr="00CB7F99">
        <w:t>—t</w:t>
      </w:r>
      <w:r w:rsidR="002010D2" w:rsidRPr="00CB7F99">
        <w:t>he</w:t>
      </w:r>
      <w:r w:rsidRPr="00CB7F99">
        <w:t xml:space="preserve"> </w:t>
      </w:r>
      <w:r w:rsidR="002010D2" w:rsidRPr="00CB7F99">
        <w:t>goal is to promote</w:t>
      </w:r>
      <w:r w:rsidR="000E6E0C" w:rsidRPr="00CB7F99">
        <w:t xml:space="preserve"> proactive participation and advance </w:t>
      </w:r>
      <w:r w:rsidRPr="00CB7F99">
        <w:t>existing</w:t>
      </w:r>
      <w:r w:rsidR="002B0A5D" w:rsidRPr="00CB7F99">
        <w:t xml:space="preserve"> initiatives to support provincial approaches. </w:t>
      </w:r>
    </w:p>
    <w:p w:rsidR="00874442" w:rsidRPr="00CB7F99" w:rsidRDefault="004B309C" w:rsidP="00B90E76">
      <w:pPr>
        <w:pStyle w:val="ListParagraph"/>
        <w:numPr>
          <w:ilvl w:val="0"/>
          <w:numId w:val="27"/>
        </w:numPr>
      </w:pPr>
      <w:r w:rsidRPr="00CB7F99">
        <w:t xml:space="preserve">The </w:t>
      </w:r>
      <w:r w:rsidR="00874442" w:rsidRPr="00CB7F99">
        <w:t>Ontario Climate Change and Health Toolkit</w:t>
      </w:r>
      <w:r w:rsidRPr="00CB7F99">
        <w:t xml:space="preserve"> </w:t>
      </w:r>
      <w:proofErr w:type="gramStart"/>
      <w:r w:rsidRPr="00CB7F99">
        <w:t xml:space="preserve">is </w:t>
      </w:r>
      <w:r w:rsidR="002B0A5D" w:rsidRPr="00CB7F99">
        <w:t>being used</w:t>
      </w:r>
      <w:proofErr w:type="gramEnd"/>
      <w:r w:rsidR="002B0A5D" w:rsidRPr="00CB7F99">
        <w:t xml:space="preserve"> by </w:t>
      </w:r>
      <w:r w:rsidR="00874442" w:rsidRPr="00CB7F99">
        <w:t>public health units</w:t>
      </w:r>
      <w:r w:rsidR="002B0A5D" w:rsidRPr="00CB7F99">
        <w:t xml:space="preserve"> undergoing vulnerability assessments and for spreading awareness about potential health impacts of climate change</w:t>
      </w:r>
      <w:r w:rsidRPr="00CB7F99">
        <w:t>. Health units</w:t>
      </w:r>
      <w:r w:rsidR="00B90E76">
        <w:t xml:space="preserve"> </w:t>
      </w:r>
      <w:proofErr w:type="gramStart"/>
      <w:r w:rsidR="00B90E76">
        <w:t>will be trained</w:t>
      </w:r>
      <w:proofErr w:type="gramEnd"/>
      <w:r w:rsidR="00B90E76">
        <w:t xml:space="preserve"> by</w:t>
      </w:r>
      <w:r w:rsidR="00874442" w:rsidRPr="00CB7F99">
        <w:t xml:space="preserve"> MOHLTC in partnership with Health </w:t>
      </w:r>
      <w:r w:rsidR="002B25BD" w:rsidRPr="00CB7F99">
        <w:t>Canada, Environment and Climate Change</w:t>
      </w:r>
      <w:r w:rsidR="00B90E76">
        <w:t xml:space="preserve"> Canada</w:t>
      </w:r>
      <w:r w:rsidR="002B25BD" w:rsidRPr="00CB7F99">
        <w:t xml:space="preserve">, MOECC and Public Health Ontario. </w:t>
      </w:r>
      <w:r w:rsidR="002B0A5D" w:rsidRPr="00CB7F99">
        <w:t xml:space="preserve">This Toolkit includes vulnerability and adaptation assessment guidelines, </w:t>
      </w:r>
      <w:r w:rsidR="00B90E76">
        <w:t xml:space="preserve">as well a workbook </w:t>
      </w:r>
      <w:r w:rsidR="002B0A5D" w:rsidRPr="00CB7F99">
        <w:t xml:space="preserve">and </w:t>
      </w:r>
      <w:r w:rsidR="002B0A5D" w:rsidRPr="00CB7F99">
        <w:rPr>
          <w:noProof/>
        </w:rPr>
        <w:t>modeling</w:t>
      </w:r>
      <w:r w:rsidR="002B0A5D" w:rsidRPr="00CB7F99">
        <w:t xml:space="preserve"> study. </w:t>
      </w:r>
    </w:p>
    <w:p w:rsidR="0089305C" w:rsidRPr="00CB7F99" w:rsidRDefault="002B0A5D" w:rsidP="00B90E76">
      <w:pPr>
        <w:pStyle w:val="ListParagraph"/>
        <w:numPr>
          <w:ilvl w:val="0"/>
          <w:numId w:val="27"/>
        </w:numPr>
      </w:pPr>
      <w:r w:rsidRPr="00CB7F99">
        <w:lastRenderedPageBreak/>
        <w:t>MOHLTC is developing a training plan for the public health sector</w:t>
      </w:r>
      <w:r w:rsidR="004B309C" w:rsidRPr="00CB7F99">
        <w:t xml:space="preserve"> consisting of a</w:t>
      </w:r>
      <w:r w:rsidR="002010D2" w:rsidRPr="00CB7F99">
        <w:t xml:space="preserve"> webinar format. Introductory webinars</w:t>
      </w:r>
      <w:r w:rsidR="0089305C" w:rsidRPr="00CB7F99">
        <w:t xml:space="preserve"> will focus on vulnerability assessments already done. T</w:t>
      </w:r>
      <w:r w:rsidR="002010D2" w:rsidRPr="00CB7F99">
        <w:t>he second phase will focus on technical development regarding how to make</w:t>
      </w:r>
      <w:r w:rsidR="00C523B1" w:rsidRPr="00CB7F99">
        <w:t xml:space="preserve"> the</w:t>
      </w:r>
      <w:r w:rsidR="002010D2" w:rsidRPr="00CB7F99">
        <w:t xml:space="preserve"> </w:t>
      </w:r>
      <w:r w:rsidR="002010D2" w:rsidRPr="00CB7F99">
        <w:rPr>
          <w:noProof/>
        </w:rPr>
        <w:t>best</w:t>
      </w:r>
      <w:r w:rsidR="002010D2" w:rsidRPr="00CB7F99">
        <w:t xml:space="preserve"> use of the toolkit.</w:t>
      </w:r>
    </w:p>
    <w:p w:rsidR="002B0A5D" w:rsidRPr="00CB7F99" w:rsidRDefault="002B0A5D" w:rsidP="00B90E76">
      <w:pPr>
        <w:pStyle w:val="ListParagraph"/>
        <w:numPr>
          <w:ilvl w:val="0"/>
          <w:numId w:val="27"/>
        </w:numPr>
      </w:pPr>
      <w:r w:rsidRPr="00CB7F99">
        <w:t xml:space="preserve">Next Year, the government will release a Standardized Cold Alerting System </w:t>
      </w:r>
    </w:p>
    <w:p w:rsidR="00541610" w:rsidRPr="00B90E76" w:rsidRDefault="00541610" w:rsidP="00CB7F99">
      <w:pPr>
        <w:rPr>
          <w:b/>
        </w:rPr>
      </w:pPr>
      <w:bookmarkStart w:id="3" w:name="_Toc500500358"/>
      <w:r w:rsidRPr="00B90E76">
        <w:rPr>
          <w:b/>
        </w:rPr>
        <w:t>Questions</w:t>
      </w:r>
      <w:bookmarkEnd w:id="3"/>
    </w:p>
    <w:p w:rsidR="00F05975" w:rsidRPr="00B90E76" w:rsidRDefault="00541610" w:rsidP="00CB7F99">
      <w:pPr>
        <w:rPr>
          <w:b/>
        </w:rPr>
      </w:pPr>
      <w:r w:rsidRPr="00B90E76">
        <w:rPr>
          <w:b/>
        </w:rPr>
        <w:t>The MOECC is recently coming out with an Adaptation Approach report, what kind of collaboration has been happening between the MOHLTC and the MOECC?</w:t>
      </w:r>
    </w:p>
    <w:p w:rsidR="00D95AF7" w:rsidRPr="00CB7F99" w:rsidRDefault="00541610" w:rsidP="00CB7F99">
      <w:r w:rsidRPr="00CB7F99">
        <w:t>The guideline that the MOHLTC has developed did not involve the MOECC. The MOHLTC did consult with them on the MOECC’s first draft of the Adaptation Report but the MOHLTC is not aware of what the fi</w:t>
      </w:r>
      <w:r w:rsidR="0089305C" w:rsidRPr="00CB7F99">
        <w:t>nal draft consists of as of yet. They</w:t>
      </w:r>
      <w:r w:rsidRPr="00CB7F99">
        <w:t xml:space="preserve"> will be rea</w:t>
      </w:r>
      <w:r w:rsidR="00D95AF7" w:rsidRPr="00CB7F99">
        <w:t xml:space="preserve">ching out to the MOECC before the final draft </w:t>
      </w:r>
      <w:proofErr w:type="gramStart"/>
      <w:r w:rsidR="00D95AF7" w:rsidRPr="00CB7F99">
        <w:t>will be released</w:t>
      </w:r>
      <w:proofErr w:type="gramEnd"/>
      <w:r w:rsidR="00D95AF7" w:rsidRPr="00CB7F99">
        <w:t xml:space="preserve"> to the public. </w:t>
      </w:r>
    </w:p>
    <w:p w:rsidR="00D95AF7" w:rsidRPr="00B90E76" w:rsidRDefault="00B90E76" w:rsidP="00CB7F99">
      <w:pPr>
        <w:rPr>
          <w:b/>
        </w:rPr>
      </w:pPr>
      <w:r w:rsidRPr="00B90E76">
        <w:rPr>
          <w:b/>
        </w:rPr>
        <w:t xml:space="preserve">How </w:t>
      </w:r>
      <w:proofErr w:type="gramStart"/>
      <w:r w:rsidRPr="00B90E76">
        <w:rPr>
          <w:b/>
        </w:rPr>
        <w:t xml:space="preserve">will </w:t>
      </w:r>
      <w:r w:rsidR="00D95AF7" w:rsidRPr="00B90E76">
        <w:rPr>
          <w:b/>
        </w:rPr>
        <w:t xml:space="preserve">the webinar series </w:t>
      </w:r>
      <w:r w:rsidRPr="00B90E76">
        <w:rPr>
          <w:b/>
        </w:rPr>
        <w:t>be communicated</w:t>
      </w:r>
      <w:proofErr w:type="gramEnd"/>
      <w:r w:rsidRPr="00B90E76">
        <w:rPr>
          <w:b/>
        </w:rPr>
        <w:t>?</w:t>
      </w:r>
    </w:p>
    <w:p w:rsidR="00541610" w:rsidRPr="00CB7F99" w:rsidRDefault="00D95AF7" w:rsidP="00CB7F99">
      <w:r w:rsidRPr="00CB7F99">
        <w:t>The ministry will be targeting all the health unit</w:t>
      </w:r>
      <w:r w:rsidR="0089305C" w:rsidRPr="00CB7F99">
        <w:t>s</w:t>
      </w:r>
      <w:r w:rsidRPr="00CB7F99">
        <w:t>, key stakeholders,</w:t>
      </w:r>
      <w:r w:rsidR="0089305C" w:rsidRPr="00CB7F99">
        <w:t xml:space="preserve"> and</w:t>
      </w:r>
      <w:r w:rsidRPr="00CB7F99">
        <w:t xml:space="preserve"> working group</w:t>
      </w:r>
      <w:r w:rsidR="0089305C" w:rsidRPr="00CB7F99">
        <w:t>s</w:t>
      </w:r>
      <w:r w:rsidRPr="00CB7F99">
        <w:t xml:space="preserve"> who will also be sending it to organizations that would be interested in this resource. </w:t>
      </w:r>
    </w:p>
    <w:p w:rsidR="00D95AF7" w:rsidRPr="00B90E76" w:rsidRDefault="00D95AF7" w:rsidP="00CB7F99">
      <w:pPr>
        <w:rPr>
          <w:b/>
        </w:rPr>
      </w:pPr>
      <w:r w:rsidRPr="00B90E76">
        <w:rPr>
          <w:b/>
        </w:rPr>
        <w:t>Would the reporting mechanism from the health units to the MOHLTC be open data?</w:t>
      </w:r>
    </w:p>
    <w:p w:rsidR="00D95AF7" w:rsidRPr="00CB7F99" w:rsidRDefault="0089305C" w:rsidP="00CB7F99">
      <w:r w:rsidRPr="00CB7F99">
        <w:t>No, t</w:t>
      </w:r>
      <w:r w:rsidR="00D95AF7" w:rsidRPr="00CB7F99">
        <w:t xml:space="preserve">he only reporting that the health units would inform the Ministry </w:t>
      </w:r>
      <w:r w:rsidR="00B90E76">
        <w:t xml:space="preserve">of </w:t>
      </w:r>
      <w:r w:rsidR="00D95AF7" w:rsidRPr="00CB7F99">
        <w:t>would be</w:t>
      </w:r>
      <w:r w:rsidR="00B90E76">
        <w:t xml:space="preserve"> the completion of the </w:t>
      </w:r>
      <w:r w:rsidRPr="00CB7F99">
        <w:t>vulnerability assessment</w:t>
      </w:r>
      <w:r w:rsidR="00B90E76">
        <w:t xml:space="preserve"> and not</w:t>
      </w:r>
      <w:r w:rsidRPr="00CB7F99">
        <w:t xml:space="preserve"> the assessment itself.</w:t>
      </w:r>
      <w:r w:rsidR="00D95AF7" w:rsidRPr="00CB7F99">
        <w:t xml:space="preserve"> The goal is to encourage </w:t>
      </w:r>
      <w:r w:rsidR="00F05975" w:rsidRPr="00CB7F99">
        <w:t>health units to get started in considering climate change effects and impacts on their health units</w:t>
      </w:r>
      <w:r w:rsidR="00B90E76">
        <w:t xml:space="preserve"> and their residents</w:t>
      </w:r>
      <w:r w:rsidR="00F05975" w:rsidRPr="00CB7F99">
        <w:t>.</w:t>
      </w:r>
    </w:p>
    <w:p w:rsidR="00F05975" w:rsidRPr="00B90E76" w:rsidRDefault="00F05975" w:rsidP="00CB7F99">
      <w:pPr>
        <w:rPr>
          <w:b/>
        </w:rPr>
      </w:pPr>
      <w:r w:rsidRPr="00B90E76">
        <w:rPr>
          <w:b/>
        </w:rPr>
        <w:t>Will the guideline or toolkit provide health units with some sort of database where they would be able to access data?</w:t>
      </w:r>
    </w:p>
    <w:p w:rsidR="00F05975" w:rsidRPr="00CB7F99" w:rsidRDefault="00F05975" w:rsidP="00CB7F99">
      <w:r w:rsidRPr="00CB7F99">
        <w:t xml:space="preserve">As of yet, this idea has only been discussed. Nothing </w:t>
      </w:r>
      <w:proofErr w:type="gramStart"/>
      <w:r w:rsidRPr="00CB7F99">
        <w:t>has been developed</w:t>
      </w:r>
      <w:proofErr w:type="gramEnd"/>
      <w:r w:rsidRPr="00CB7F99">
        <w:t xml:space="preserve"> yet. </w:t>
      </w:r>
    </w:p>
    <w:p w:rsidR="00F05975" w:rsidRPr="00B90E76" w:rsidRDefault="00F05975" w:rsidP="00CB7F99">
      <w:pPr>
        <w:rPr>
          <w:b/>
        </w:rPr>
      </w:pPr>
      <w:r w:rsidRPr="00B90E76">
        <w:rPr>
          <w:b/>
        </w:rPr>
        <w:t>Do</w:t>
      </w:r>
      <w:r w:rsidR="0089305C" w:rsidRPr="00B90E76">
        <w:rPr>
          <w:b/>
        </w:rPr>
        <w:t>es</w:t>
      </w:r>
      <w:r w:rsidRPr="00B90E76">
        <w:rPr>
          <w:b/>
        </w:rPr>
        <w:t xml:space="preserve"> the MOHLTC toolkit include performance measurements?</w:t>
      </w:r>
    </w:p>
    <w:p w:rsidR="00590F7B" w:rsidRDefault="003C6563" w:rsidP="00CB7F99">
      <w:r w:rsidRPr="00CB7F99">
        <w:t>No, there is a response sys</w:t>
      </w:r>
      <w:r w:rsidR="0089305C" w:rsidRPr="00CB7F99">
        <w:t>tem put in place. The last section of the toolkit</w:t>
      </w:r>
      <w:r w:rsidRPr="00CB7F99">
        <w:t xml:space="preserve"> s</w:t>
      </w:r>
      <w:r w:rsidR="0089305C" w:rsidRPr="00CB7F99">
        <w:t>peaks to</w:t>
      </w:r>
      <w:r w:rsidR="00C523B1" w:rsidRPr="00CB7F99">
        <w:t xml:space="preserve"> the</w:t>
      </w:r>
      <w:r w:rsidR="0089305C" w:rsidRPr="00CB7F99">
        <w:t xml:space="preserve"> </w:t>
      </w:r>
      <w:r w:rsidR="0089305C" w:rsidRPr="00CB7F99">
        <w:rPr>
          <w:noProof/>
        </w:rPr>
        <w:t>evaluation</w:t>
      </w:r>
      <w:r w:rsidR="0089305C" w:rsidRPr="00CB7F99">
        <w:t xml:space="preserve"> o</w:t>
      </w:r>
      <w:r w:rsidRPr="00CB7F99">
        <w:t>f</w:t>
      </w:r>
      <w:r w:rsidR="0089305C" w:rsidRPr="00CB7F99">
        <w:t xml:space="preserve"> how</w:t>
      </w:r>
      <w:r w:rsidRPr="00CB7F99">
        <w:t xml:space="preserve"> the </w:t>
      </w:r>
      <w:r w:rsidR="0089305C" w:rsidRPr="00CB7F99">
        <w:t>health unit decides to develop its</w:t>
      </w:r>
      <w:r w:rsidR="00B90E76">
        <w:t xml:space="preserve"> P</w:t>
      </w:r>
      <w:r w:rsidRPr="00CB7F99">
        <w:t>lan</w:t>
      </w:r>
      <w:r w:rsidR="00B90E76">
        <w:t>. T</w:t>
      </w:r>
      <w:r w:rsidRPr="00CB7F99">
        <w:t>he implementation and monitoring stage would address the issue relating to how successful the actions have been. There is a focus on risk awareness</w:t>
      </w:r>
      <w:r w:rsidR="00B90E76">
        <w:t>,</w:t>
      </w:r>
      <w:r w:rsidRPr="00CB7F99">
        <w:t xml:space="preserve"> but </w:t>
      </w:r>
      <w:r w:rsidR="0089305C" w:rsidRPr="00CB7F99">
        <w:t xml:space="preserve">there is a lack of focus in regards to </w:t>
      </w:r>
      <w:r w:rsidR="00652136" w:rsidRPr="00CB7F99">
        <w:t xml:space="preserve">the consequences of </w:t>
      </w:r>
      <w:r w:rsidR="0089305C" w:rsidRPr="00CB7F99">
        <w:t>non-action</w:t>
      </w:r>
      <w:r w:rsidRPr="00CB7F99">
        <w:t>. Annual progress updates are going to be mandatory t</w:t>
      </w:r>
      <w:r w:rsidR="0089305C" w:rsidRPr="00CB7F99">
        <w:t>o</w:t>
      </w:r>
      <w:r w:rsidRPr="00CB7F99">
        <w:t xml:space="preserve"> find out how the health units </w:t>
      </w:r>
      <w:r w:rsidR="0089305C" w:rsidRPr="00CB7F99">
        <w:t>have made use of the</w:t>
      </w:r>
      <w:r w:rsidR="00590F7B" w:rsidRPr="00CB7F99">
        <w:t xml:space="preserve"> information brought forth from the vulnerability assessments. Under the Healthy E</w:t>
      </w:r>
      <w:r w:rsidR="00FC4B18" w:rsidRPr="00CB7F99">
        <w:t>nvironments Standard Framework,</w:t>
      </w:r>
      <w:r w:rsidR="00652136" w:rsidRPr="00CB7F99">
        <w:t xml:space="preserve"> the identification</w:t>
      </w:r>
      <w:r w:rsidR="00C1394A" w:rsidRPr="00CB7F99">
        <w:t xml:space="preserve"> of vulnerable populations </w:t>
      </w:r>
      <w:proofErr w:type="gramStart"/>
      <w:r w:rsidR="00FC4B18" w:rsidRPr="00CB7F99">
        <w:t xml:space="preserve">is </w:t>
      </w:r>
      <w:r w:rsidR="00C1394A" w:rsidRPr="00CB7F99">
        <w:t>taken</w:t>
      </w:r>
      <w:proofErr w:type="gramEnd"/>
      <w:r w:rsidR="00C1394A" w:rsidRPr="00CB7F99">
        <w:t xml:space="preserve"> into consideration during the </w:t>
      </w:r>
      <w:r w:rsidR="00590F7B" w:rsidRPr="00CB7F99">
        <w:t>vulnerable assessment</w:t>
      </w:r>
      <w:r w:rsidR="00C1394A" w:rsidRPr="00CB7F99">
        <w:t xml:space="preserve"> procedure.</w:t>
      </w:r>
      <w:r w:rsidR="00B90E76">
        <w:t xml:space="preserve"> Vulnerable populations </w:t>
      </w:r>
      <w:proofErr w:type="gramStart"/>
      <w:r w:rsidR="00B90E76">
        <w:t>are also referred</w:t>
      </w:r>
      <w:proofErr w:type="gramEnd"/>
      <w:r w:rsidR="00B90E76">
        <w:t xml:space="preserve"> to as priority populations in the guidelines. </w:t>
      </w:r>
    </w:p>
    <w:p w:rsidR="00B90E76" w:rsidRPr="00B90E76" w:rsidRDefault="00B90E76" w:rsidP="00B90E76">
      <w:pPr>
        <w:rPr>
          <w:b/>
        </w:rPr>
      </w:pPr>
      <w:r w:rsidRPr="00B90E76">
        <w:rPr>
          <w:b/>
        </w:rPr>
        <w:t>Municipalities have been facing difficulties in finding links between infectious diseases and impro</w:t>
      </w:r>
      <w:r>
        <w:rPr>
          <w:b/>
        </w:rPr>
        <w:t xml:space="preserve">ved water management strategies and in Plan integration as a whole. How does the Guideline speak to that issue? </w:t>
      </w:r>
    </w:p>
    <w:p w:rsidR="00B90E76" w:rsidRDefault="00B90E76" w:rsidP="00CB7F99">
      <w:r>
        <w:lastRenderedPageBreak/>
        <w:t xml:space="preserve">Within the </w:t>
      </w:r>
      <w:proofErr w:type="gramStart"/>
      <w:r>
        <w:t>guideline</w:t>
      </w:r>
      <w:proofErr w:type="gramEnd"/>
      <w:r>
        <w:t xml:space="preserve"> there is an emphasis on </w:t>
      </w:r>
      <w:r w:rsidRPr="00CB7F99">
        <w:t xml:space="preserve">developing the collaboration piece between health units and municipalities. </w:t>
      </w:r>
      <w:r>
        <w:t xml:space="preserve">The bringing climate change into Official Plans policy may be a mechanism to encourage Plan integration and ensure that climate change </w:t>
      </w:r>
      <w:proofErr w:type="gramStart"/>
      <w:r>
        <w:t>doesn’t</w:t>
      </w:r>
      <w:proofErr w:type="gramEnd"/>
      <w:r>
        <w:t xml:space="preserve"> just sit in one Plan but is rather integrated into all Plans. </w:t>
      </w:r>
      <w:r w:rsidRPr="00CB7F99">
        <w:t xml:space="preserve">A helpful resource to look into is the </w:t>
      </w:r>
      <w:hyperlink r:id="rId21" w:history="1">
        <w:r w:rsidRPr="00B90E76">
          <w:rPr>
            <w:rStyle w:val="Hyperlink"/>
          </w:rPr>
          <w:t xml:space="preserve">Ontario </w:t>
        </w:r>
        <w:proofErr w:type="spellStart"/>
        <w:r w:rsidRPr="00B90E76">
          <w:rPr>
            <w:rStyle w:val="Hyperlink"/>
          </w:rPr>
          <w:t>ECOhealth</w:t>
        </w:r>
        <w:proofErr w:type="spellEnd"/>
        <w:r w:rsidRPr="00B90E76">
          <w:rPr>
            <w:rStyle w:val="Hyperlink"/>
          </w:rPr>
          <w:t xml:space="preserve"> group</w:t>
        </w:r>
      </w:hyperlink>
      <w:proofErr w:type="gramStart"/>
      <w:r>
        <w:t xml:space="preserve"> which</w:t>
      </w:r>
      <w:proofErr w:type="gramEnd"/>
      <w:r>
        <w:t xml:space="preserve"> is exploring the connection between green infrastructure and health outcomes. </w:t>
      </w:r>
    </w:p>
    <w:p w:rsidR="00B90E76" w:rsidRPr="00B90E76" w:rsidRDefault="00B90E76" w:rsidP="00B90E76">
      <w:pPr>
        <w:rPr>
          <w:b/>
        </w:rPr>
      </w:pPr>
      <w:r w:rsidRPr="00B90E76">
        <w:rPr>
          <w:b/>
        </w:rPr>
        <w:t xml:space="preserve">What has the Ministry done to address the lack of action within the infrastructure /transportation/parking policies as it relates to the critical care section of the health system and now including climate change vulnerability? </w:t>
      </w:r>
    </w:p>
    <w:p w:rsidR="00B90E76" w:rsidRPr="00CB7F99" w:rsidRDefault="00B90E76" w:rsidP="00CB7F99">
      <w:proofErr w:type="gramStart"/>
      <w:r w:rsidRPr="00CB7F99">
        <w:t>There is currently a focus group within the chronic diseases subsection of the ministry that is working on a guideline that addresses policies relating to the built environment and how it relates to climate change impacts.</w:t>
      </w:r>
      <w:proofErr w:type="gramEnd"/>
    </w:p>
    <w:p w:rsidR="004E6B3B" w:rsidRPr="00B90E76" w:rsidRDefault="00B90E76" w:rsidP="00CB7F99">
      <w:pPr>
        <w:rPr>
          <w:b/>
        </w:rPr>
      </w:pPr>
      <w:r w:rsidRPr="00B90E76">
        <w:rPr>
          <w:b/>
        </w:rPr>
        <w:t xml:space="preserve">Comments </w:t>
      </w:r>
    </w:p>
    <w:p w:rsidR="004E6B3B" w:rsidRPr="00CB7F99" w:rsidRDefault="004E6B3B" w:rsidP="00B90E76">
      <w:pPr>
        <w:pStyle w:val="ListParagraph"/>
        <w:numPr>
          <w:ilvl w:val="0"/>
          <w:numId w:val="29"/>
        </w:numPr>
      </w:pPr>
      <w:r w:rsidRPr="00CB7F99">
        <w:t>The most important lessons learned from municipalities undertak</w:t>
      </w:r>
      <w:r w:rsidR="00652136" w:rsidRPr="00CB7F99">
        <w:t>in</w:t>
      </w:r>
      <w:r w:rsidR="00B90E76">
        <w:t xml:space="preserve">g vulnerability assessments </w:t>
      </w:r>
      <w:proofErr w:type="gramStart"/>
      <w:r w:rsidR="00B90E76">
        <w:t>are:</w:t>
      </w:r>
      <w:proofErr w:type="gramEnd"/>
      <w:r w:rsidRPr="00CB7F99">
        <w:t xml:space="preserve"> to mak</w:t>
      </w:r>
      <w:r w:rsidR="00B90E76">
        <w:t>e sure they have a clear and delineated scope;</w:t>
      </w:r>
      <w:r w:rsidRPr="00CB7F99">
        <w:t xml:space="preserve"> good climate data, </w:t>
      </w:r>
      <w:r w:rsidR="00652136" w:rsidRPr="00CB7F99">
        <w:t xml:space="preserve">and </w:t>
      </w:r>
      <w:r w:rsidRPr="00CB7F99">
        <w:t>be ruthless in narrowing down indicators addressed in the trends/baseline/</w:t>
      </w:r>
      <w:r w:rsidR="001662A2" w:rsidRPr="00CB7F99">
        <w:t xml:space="preserve">focus on vulnerable populations. This is favored over trying to understand and capture all the variables presented within the data. </w:t>
      </w:r>
    </w:p>
    <w:p w:rsidR="00B90E76" w:rsidRDefault="00B87726" w:rsidP="00CB7F99">
      <w:pPr>
        <w:pStyle w:val="ListParagraph"/>
        <w:numPr>
          <w:ilvl w:val="0"/>
          <w:numId w:val="28"/>
        </w:numPr>
      </w:pPr>
      <w:r w:rsidRPr="00CB7F99">
        <w:t xml:space="preserve">There has not been enough progress in integrating climate change considerations within a variety of different plans. </w:t>
      </w:r>
    </w:p>
    <w:p w:rsidR="00B90E76" w:rsidRDefault="00B90E76" w:rsidP="00CB7F99">
      <w:pPr>
        <w:pStyle w:val="ListParagraph"/>
        <w:numPr>
          <w:ilvl w:val="0"/>
          <w:numId w:val="28"/>
        </w:numPr>
      </w:pPr>
      <w:r>
        <w:t xml:space="preserve">The </w:t>
      </w:r>
      <w:r w:rsidR="00B87726" w:rsidRPr="00CB7F99">
        <w:t>envir</w:t>
      </w:r>
      <w:r>
        <w:t>onmental assessment framework</w:t>
      </w:r>
      <w:r w:rsidR="00B87726" w:rsidRPr="00CB7F99">
        <w:t xml:space="preserve"> does not capture health impacts and it does not address climate change. </w:t>
      </w:r>
      <w:r>
        <w:t xml:space="preserve"> It would be of significant value if it did require that and used the Guideline as a way to go about doing that. </w:t>
      </w:r>
    </w:p>
    <w:p w:rsidR="00B90E76" w:rsidRDefault="00AA02D4" w:rsidP="00CB7F99">
      <w:pPr>
        <w:pStyle w:val="ListParagraph"/>
        <w:numPr>
          <w:ilvl w:val="0"/>
          <w:numId w:val="28"/>
        </w:numPr>
      </w:pPr>
      <w:r w:rsidRPr="00CB7F99">
        <w:t xml:space="preserve">It is very hard to get support for the link between green infrastructure and health benefits. </w:t>
      </w:r>
    </w:p>
    <w:p w:rsidR="00EE06C7" w:rsidRPr="00CB7F99" w:rsidRDefault="00B90E76" w:rsidP="00CB7F99">
      <w:pPr>
        <w:pStyle w:val="ListParagraph"/>
        <w:numPr>
          <w:ilvl w:val="0"/>
          <w:numId w:val="28"/>
        </w:numPr>
      </w:pPr>
      <w:r>
        <w:t xml:space="preserve">At the federal </w:t>
      </w:r>
      <w:proofErr w:type="gramStart"/>
      <w:r>
        <w:t>level</w:t>
      </w:r>
      <w:proofErr w:type="gramEnd"/>
      <w:r>
        <w:t xml:space="preserve"> there will be an increasing direction towards sharing </w:t>
      </w:r>
      <w:r w:rsidR="00EE06C7" w:rsidRPr="00CB7F99">
        <w:t>knowledge relating to climate change risks w</w:t>
      </w:r>
      <w:r w:rsidR="00FC4B18" w:rsidRPr="00CB7F99">
        <w:t>ithin different jurisdictions—they aim to cultivate a</w:t>
      </w:r>
      <w:r w:rsidR="00EE06C7" w:rsidRPr="00CB7F99">
        <w:t xml:space="preserve"> community practice on vuln</w:t>
      </w:r>
      <w:r>
        <w:t>erability assessments. T</w:t>
      </w:r>
      <w:r w:rsidR="00EE06C7" w:rsidRPr="00CB7F99">
        <w:t xml:space="preserve">hey are developing a Data Portal that would be dedicated </w:t>
      </w:r>
      <w:r w:rsidR="006E5603" w:rsidRPr="00CB7F99">
        <w:t xml:space="preserve">to environmental services (which </w:t>
      </w:r>
      <w:proofErr w:type="gramStart"/>
      <w:r w:rsidR="006E5603" w:rsidRPr="00CB7F99">
        <w:t>will also be addressed</w:t>
      </w:r>
      <w:proofErr w:type="gramEnd"/>
      <w:r w:rsidR="006E5603" w:rsidRPr="00CB7F99">
        <w:t xml:space="preserve"> in the MOEC</w:t>
      </w:r>
      <w:r>
        <w:t xml:space="preserve">C Adaptation Approach document). </w:t>
      </w:r>
    </w:p>
    <w:p w:rsidR="00B90E76" w:rsidRDefault="00B90E76" w:rsidP="00CB7F99">
      <w:pPr>
        <w:rPr>
          <w:b/>
        </w:rPr>
      </w:pPr>
      <w:bookmarkStart w:id="4" w:name="_Toc500500359"/>
      <w:r>
        <w:rPr>
          <w:rStyle w:val="SubtleEmphasis"/>
          <w:rFonts w:asciiTheme="minorHAnsi" w:hAnsiTheme="minorHAnsi" w:cstheme="minorHAnsi"/>
          <w:i w:val="0"/>
          <w:sz w:val="24"/>
          <w:szCs w:val="24"/>
        </w:rPr>
        <w:pict>
          <v:rect id="_x0000_i1026" style="width:0;height:1.5pt" o:hralign="center" o:hrstd="t" o:hr="t" fillcolor="#a0a0a0" stroked="f"/>
        </w:pict>
      </w:r>
    </w:p>
    <w:p w:rsidR="006E5603" w:rsidRPr="00B90E76" w:rsidRDefault="006E5603" w:rsidP="00CB7F99">
      <w:pPr>
        <w:rPr>
          <w:b/>
        </w:rPr>
      </w:pPr>
      <w:r w:rsidRPr="00B90E76">
        <w:rPr>
          <w:b/>
        </w:rPr>
        <w:t>Louise Aubin, Peel Public Health: Public Health Vulnerability to Climate Change in the Region of Peel</w:t>
      </w:r>
      <w:bookmarkEnd w:id="4"/>
    </w:p>
    <w:p w:rsidR="00B90E76" w:rsidRDefault="006E5603" w:rsidP="00CB7F99">
      <w:pPr>
        <w:pStyle w:val="ListParagraph"/>
        <w:numPr>
          <w:ilvl w:val="0"/>
          <w:numId w:val="30"/>
        </w:numPr>
      </w:pPr>
      <w:r w:rsidRPr="00CB7F99">
        <w:t xml:space="preserve">Peel region: Brampton, Mississauga and Caledon make up the second </w:t>
      </w:r>
      <w:r w:rsidR="00FC4B18" w:rsidRPr="00CB7F99">
        <w:t>largest municipality in Ontario</w:t>
      </w:r>
      <w:r w:rsidR="00091A85" w:rsidRPr="00CB7F99">
        <w:t>—t</w:t>
      </w:r>
      <w:r w:rsidR="00FC4B18" w:rsidRPr="00CB7F99">
        <w:t>he</w:t>
      </w:r>
      <w:r w:rsidR="00091A85" w:rsidRPr="00CB7F99">
        <w:t xml:space="preserve"> </w:t>
      </w:r>
      <w:r w:rsidR="00FC4B18" w:rsidRPr="00CB7F99">
        <w:t xml:space="preserve">geographical area consists of 1.3 million residents. </w:t>
      </w:r>
      <w:r w:rsidR="00091A85" w:rsidRPr="00CB7F99">
        <w:t xml:space="preserve">The Oak Ridges Moraine, the Niagara escarpment, and Lake Ontario influence this region’s climate. Peel region also hosts the third largest good movement (strong economic base) in North America, which consists of the busiest airport in Canada. </w:t>
      </w:r>
    </w:p>
    <w:p w:rsidR="00B90E76" w:rsidRDefault="00B90E76" w:rsidP="00CB7F99">
      <w:pPr>
        <w:pStyle w:val="ListParagraph"/>
        <w:numPr>
          <w:ilvl w:val="0"/>
          <w:numId w:val="30"/>
        </w:numPr>
      </w:pPr>
      <w:r>
        <w:t xml:space="preserve">It is growing rapidly, </w:t>
      </w:r>
      <w:r w:rsidR="00091A85" w:rsidRPr="00CB7F99">
        <w:t xml:space="preserve">adding 30,000 people a year; </w:t>
      </w:r>
      <w:r w:rsidR="006E5603" w:rsidRPr="00CB7F99">
        <w:t>Caled</w:t>
      </w:r>
      <w:r w:rsidR="00091A85" w:rsidRPr="00CB7F99">
        <w:t>on wants to remain rural; there is a</w:t>
      </w:r>
      <w:r>
        <w:t xml:space="preserve"> large newcomer population; and an</w:t>
      </w:r>
      <w:r w:rsidR="00091A85" w:rsidRPr="00CB7F99">
        <w:t xml:space="preserve"> aging population represents a significant portion of the overall population.</w:t>
      </w:r>
    </w:p>
    <w:p w:rsidR="00B90E76" w:rsidRDefault="00091A85" w:rsidP="00CB7F99">
      <w:pPr>
        <w:pStyle w:val="ListParagraph"/>
        <w:numPr>
          <w:ilvl w:val="0"/>
          <w:numId w:val="30"/>
        </w:numPr>
      </w:pPr>
      <w:r w:rsidRPr="00CB7F99">
        <w:lastRenderedPageBreak/>
        <w:t xml:space="preserve">Peel Public Health </w:t>
      </w:r>
      <w:proofErr w:type="gramStart"/>
      <w:r w:rsidRPr="00CB7F99">
        <w:t>partnered</w:t>
      </w:r>
      <w:proofErr w:type="gramEnd"/>
      <w:r w:rsidRPr="00CB7F99">
        <w:t xml:space="preserve"> with</w:t>
      </w:r>
      <w:r w:rsidR="00C47B89" w:rsidRPr="00CB7F99">
        <w:t xml:space="preserve"> 6 different jurisdictions that ranged from conservation author</w:t>
      </w:r>
      <w:r w:rsidR="00B90E76">
        <w:t>ities, municipalities, and the R</w:t>
      </w:r>
      <w:r w:rsidR="00C47B89" w:rsidRPr="00CB7F99">
        <w:t xml:space="preserve">egion of </w:t>
      </w:r>
      <w:r w:rsidRPr="00CB7F99">
        <w:t>Peel to develop the Climate Change S</w:t>
      </w:r>
      <w:r w:rsidR="00C47B89" w:rsidRPr="00CB7F99">
        <w:t xml:space="preserve">trategy. </w:t>
      </w:r>
      <w:r w:rsidRPr="00CB7F99">
        <w:t xml:space="preserve">This </w:t>
      </w:r>
      <w:proofErr w:type="gramStart"/>
      <w:r w:rsidRPr="00CB7F99">
        <w:t>was considered</w:t>
      </w:r>
      <w:proofErr w:type="gramEnd"/>
      <w:r w:rsidRPr="00CB7F99">
        <w:t xml:space="preserve"> a</w:t>
      </w:r>
      <w:r w:rsidR="00C47B89" w:rsidRPr="00CB7F99">
        <w:t xml:space="preserve"> novel approach </w:t>
      </w:r>
      <w:r w:rsidRPr="00CB7F99">
        <w:t xml:space="preserve">in 2011. </w:t>
      </w:r>
      <w:r w:rsidR="00B90E76">
        <w:rPr>
          <w:noProof/>
        </w:rPr>
        <w:t>C</w:t>
      </w:r>
      <w:r w:rsidR="00C523B1" w:rsidRPr="00CB7F99">
        <w:rPr>
          <w:noProof/>
        </w:rPr>
        <w:t>onsistent</w:t>
      </w:r>
      <w:r w:rsidR="00C47B89" w:rsidRPr="00CB7F99">
        <w:t xml:space="preserve"> </w:t>
      </w:r>
      <w:r w:rsidR="00B90E76" w:rsidRPr="00CB7F99">
        <w:t>reporting</w:t>
      </w:r>
      <w:r w:rsidR="00C47B89" w:rsidRPr="00CB7F99">
        <w:t xml:space="preserve"> to council on the a</w:t>
      </w:r>
      <w:r w:rsidRPr="00CB7F99">
        <w:t xml:space="preserve">ctions </w:t>
      </w:r>
      <w:proofErr w:type="gramStart"/>
      <w:r w:rsidRPr="00CB7F99">
        <w:t>being delivered</w:t>
      </w:r>
      <w:proofErr w:type="gramEnd"/>
      <w:r w:rsidR="00C523B1" w:rsidRPr="00CB7F99">
        <w:t xml:space="preserve"> is fundamental</w:t>
      </w:r>
      <w:r w:rsidR="00B90E76">
        <w:t>.</w:t>
      </w:r>
    </w:p>
    <w:p w:rsidR="00B90E76" w:rsidRDefault="00C47B89" w:rsidP="00CB7F99">
      <w:pPr>
        <w:pStyle w:val="ListParagraph"/>
        <w:numPr>
          <w:ilvl w:val="0"/>
          <w:numId w:val="30"/>
        </w:numPr>
      </w:pPr>
      <w:r w:rsidRPr="00CB7F99">
        <w:t xml:space="preserve">The goal </w:t>
      </w:r>
      <w:r w:rsidR="00091A85" w:rsidRPr="00CB7F99">
        <w:t>of the vu</w:t>
      </w:r>
      <w:r w:rsidR="00B90E76">
        <w:t>lnerability assessment for the R</w:t>
      </w:r>
      <w:r w:rsidR="00091A85" w:rsidRPr="00CB7F99">
        <w:t>egion of Peel is</w:t>
      </w:r>
      <w:r w:rsidRPr="00CB7F99">
        <w:t xml:space="preserve"> to identify key health indicators of cur</w:t>
      </w:r>
      <w:r w:rsidR="00091A85" w:rsidRPr="00CB7F99">
        <w:t>rent and future vulnerabilities</w:t>
      </w:r>
      <w:proofErr w:type="gramStart"/>
      <w:r w:rsidR="00091A85" w:rsidRPr="00CB7F99">
        <w:t>;</w:t>
      </w:r>
      <w:proofErr w:type="gramEnd"/>
      <w:r w:rsidR="00091A85" w:rsidRPr="00CB7F99">
        <w:t xml:space="preserve"> t</w:t>
      </w:r>
      <w:r w:rsidRPr="00CB7F99">
        <w:t>o identify vulnerable populations</w:t>
      </w:r>
      <w:r w:rsidR="00091A85" w:rsidRPr="00CB7F99">
        <w:t>, and address th</w:t>
      </w:r>
      <w:r w:rsidR="007467F1" w:rsidRPr="00CB7F99">
        <w:t>e regi</w:t>
      </w:r>
      <w:r w:rsidR="00B90E76">
        <w:t>on’s adaptive capacities. Peel Public H</w:t>
      </w:r>
      <w:r w:rsidR="007467F1" w:rsidRPr="00CB7F99">
        <w:t xml:space="preserve">ealth developed </w:t>
      </w:r>
      <w:r w:rsidR="00B90E76">
        <w:t xml:space="preserve">a </w:t>
      </w:r>
      <w:r w:rsidR="007467F1" w:rsidRPr="00CB7F99">
        <w:t xml:space="preserve">Climate Change Strategy that </w:t>
      </w:r>
      <w:r w:rsidR="00B90E76">
        <w:rPr>
          <w:noProof/>
        </w:rPr>
        <w:t xml:space="preserve">commited to the </w:t>
      </w:r>
      <w:r w:rsidR="007467F1" w:rsidRPr="00CB7F99">
        <w:t xml:space="preserve">development of </w:t>
      </w:r>
      <w:r w:rsidR="00B90E76">
        <w:t>the p</w:t>
      </w:r>
      <w:r w:rsidR="007467F1" w:rsidRPr="00CB7F99">
        <w:t>ublic health vulnerability assessment.</w:t>
      </w:r>
    </w:p>
    <w:p w:rsidR="00B90E76" w:rsidRDefault="00C47B89" w:rsidP="00CB7F99">
      <w:pPr>
        <w:pStyle w:val="ListParagraph"/>
        <w:numPr>
          <w:ilvl w:val="0"/>
          <w:numId w:val="30"/>
        </w:numPr>
      </w:pPr>
      <w:r w:rsidRPr="00CB7F99">
        <w:t>Method</w:t>
      </w:r>
      <w:r w:rsidR="00091A85" w:rsidRPr="00CB7F99">
        <w:t>ology</w:t>
      </w:r>
      <w:r w:rsidRPr="00CB7F99">
        <w:t>:</w:t>
      </w:r>
      <w:r w:rsidR="00ED5348" w:rsidRPr="00CB7F99">
        <w:t xml:space="preserve"> </w:t>
      </w:r>
      <w:r w:rsidR="003B4714" w:rsidRPr="00CB7F99">
        <w:t xml:space="preserve">The guiding research question led to the development of a literature review and then the vulnerability assessment.  </w:t>
      </w:r>
      <w:r w:rsidR="00B90E76">
        <w:t xml:space="preserve">Peel Region </w:t>
      </w:r>
      <w:r w:rsidR="00ED5348" w:rsidRPr="00CB7F99">
        <w:t>worked with Health Canada and piloted the 2012 Vulnerability Assessment</w:t>
      </w:r>
      <w:r w:rsidR="00B90E76">
        <w:t xml:space="preserve">s guidelines. </w:t>
      </w:r>
    </w:p>
    <w:p w:rsidR="00B90E76" w:rsidRDefault="0093400D" w:rsidP="00CB7F99">
      <w:pPr>
        <w:pStyle w:val="ListParagraph"/>
        <w:numPr>
          <w:ilvl w:val="0"/>
          <w:numId w:val="30"/>
        </w:numPr>
      </w:pPr>
      <w:r w:rsidRPr="00CB7F99">
        <w:t xml:space="preserve">Peel’s </w:t>
      </w:r>
      <w:r w:rsidR="007467F1" w:rsidRPr="00CB7F99">
        <w:t xml:space="preserve">work predates the Ministry’s guidelines and toolkit </w:t>
      </w:r>
      <w:r w:rsidR="00B90E76">
        <w:t>but they</w:t>
      </w:r>
      <w:r w:rsidRPr="00CB7F99">
        <w:t xml:space="preserve"> did </w:t>
      </w:r>
      <w:r w:rsidR="007467F1" w:rsidRPr="00CB7F99">
        <w:t xml:space="preserve">communicate with the ministry throughout the development of the </w:t>
      </w:r>
      <w:r w:rsidR="00B90E76">
        <w:t>vulnerability assessment (</w:t>
      </w:r>
      <w:r w:rsidR="007467F1" w:rsidRPr="00CB7F99">
        <w:t>VA</w:t>
      </w:r>
      <w:r w:rsidR="00B90E76">
        <w:t xml:space="preserve">). </w:t>
      </w:r>
      <w:r w:rsidRPr="00CB7F99">
        <w:t xml:space="preserve"> </w:t>
      </w:r>
    </w:p>
    <w:p w:rsidR="00B90E76" w:rsidRPr="00B90E76" w:rsidRDefault="00B90E76" w:rsidP="00B90E76">
      <w:pPr>
        <w:rPr>
          <w:b/>
        </w:rPr>
      </w:pPr>
      <w:r w:rsidRPr="00B90E76">
        <w:rPr>
          <w:b/>
        </w:rPr>
        <w:t>Data Collection</w:t>
      </w:r>
    </w:p>
    <w:p w:rsidR="00B90E76" w:rsidRDefault="003B4714" w:rsidP="00CB7F99">
      <w:pPr>
        <w:pStyle w:val="ListParagraph"/>
        <w:numPr>
          <w:ilvl w:val="0"/>
          <w:numId w:val="30"/>
        </w:numPr>
      </w:pPr>
      <w:r w:rsidRPr="00CB7F99">
        <w:t xml:space="preserve">Challenge: </w:t>
      </w:r>
      <w:r w:rsidR="00B90E76">
        <w:t xml:space="preserve">There was </w:t>
      </w:r>
      <w:proofErr w:type="gramStart"/>
      <w:r w:rsidR="00B90E76">
        <w:t>a lot of</w:t>
      </w:r>
      <w:proofErr w:type="gramEnd"/>
      <w:r w:rsidR="00B90E76">
        <w:t xml:space="preserve"> data</w:t>
      </w:r>
      <w:r w:rsidR="00ED5348" w:rsidRPr="00CB7F99">
        <w:t xml:space="preserve"> availa</w:t>
      </w:r>
      <w:r w:rsidRPr="00CB7F99">
        <w:t>ble, but not found in one place—time and resource intensive.</w:t>
      </w:r>
    </w:p>
    <w:p w:rsidR="00B90E76" w:rsidRDefault="00126DB9" w:rsidP="00CB7F99">
      <w:pPr>
        <w:pStyle w:val="ListParagraph"/>
        <w:numPr>
          <w:ilvl w:val="0"/>
          <w:numId w:val="30"/>
        </w:numPr>
      </w:pPr>
      <w:r w:rsidRPr="00CB7F99">
        <w:t xml:space="preserve">Health Unit Data: Surveillance data </w:t>
      </w:r>
      <w:proofErr w:type="gramStart"/>
      <w:r w:rsidRPr="00CB7F99">
        <w:rPr>
          <w:noProof/>
        </w:rPr>
        <w:t>w</w:t>
      </w:r>
      <w:r w:rsidR="00B90E76">
        <w:rPr>
          <w:noProof/>
        </w:rPr>
        <w:t>as</w:t>
      </w:r>
      <w:r w:rsidRPr="00CB7F99">
        <w:t xml:space="preserve"> used</w:t>
      </w:r>
      <w:proofErr w:type="gramEnd"/>
      <w:r w:rsidRPr="00CB7F99">
        <w:t>, especially for</w:t>
      </w:r>
      <w:r w:rsidR="003B4714" w:rsidRPr="00CB7F99">
        <w:t xml:space="preserve"> tracking </w:t>
      </w:r>
      <w:r w:rsidR="003B4714" w:rsidRPr="00CB7F99">
        <w:rPr>
          <w:noProof/>
        </w:rPr>
        <w:t>vector</w:t>
      </w:r>
      <w:r w:rsidR="00C523B1" w:rsidRPr="00CB7F99">
        <w:rPr>
          <w:noProof/>
        </w:rPr>
        <w:t>-</w:t>
      </w:r>
      <w:r w:rsidR="003B4714" w:rsidRPr="00CB7F99">
        <w:rPr>
          <w:noProof/>
        </w:rPr>
        <w:t>borne</w:t>
      </w:r>
      <w:r w:rsidR="003B4714" w:rsidRPr="00CB7F99">
        <w:t xml:space="preserve"> diseases</w:t>
      </w:r>
      <w:r w:rsidRPr="00CB7F99">
        <w:t xml:space="preserve"> and health status data.</w:t>
      </w:r>
    </w:p>
    <w:p w:rsidR="00B90E76" w:rsidRDefault="00126DB9" w:rsidP="00CB7F99">
      <w:pPr>
        <w:pStyle w:val="ListParagraph"/>
        <w:numPr>
          <w:ilvl w:val="0"/>
          <w:numId w:val="30"/>
        </w:numPr>
      </w:pPr>
      <w:r w:rsidRPr="00CB7F99">
        <w:t xml:space="preserve">Census Data was used which </w:t>
      </w:r>
      <w:r w:rsidR="00B90E76">
        <w:t xml:space="preserve">was </w:t>
      </w:r>
      <w:r w:rsidRPr="00CB7F99">
        <w:t xml:space="preserve">problematic because </w:t>
      </w:r>
      <w:r w:rsidR="00B90E76">
        <w:t xml:space="preserve">for </w:t>
      </w:r>
      <w:r w:rsidRPr="00CB7F99">
        <w:t xml:space="preserve">2011 there was only the truncated census resulting in having to use census data from 2006. </w:t>
      </w:r>
    </w:p>
    <w:p w:rsidR="00B90E76" w:rsidRDefault="003B4714" w:rsidP="00CB7F99">
      <w:pPr>
        <w:pStyle w:val="ListParagraph"/>
        <w:numPr>
          <w:ilvl w:val="0"/>
          <w:numId w:val="30"/>
        </w:numPr>
      </w:pPr>
      <w:r w:rsidRPr="00CB7F99">
        <w:t xml:space="preserve">Municipal Data: </w:t>
      </w:r>
      <w:r w:rsidR="00576CEE" w:rsidRPr="00CB7F99">
        <w:t xml:space="preserve">planning documents </w:t>
      </w:r>
      <w:r w:rsidRPr="00CB7F99">
        <w:t>were extremely valuable as they incorporate</w:t>
      </w:r>
      <w:r w:rsidR="00576CEE" w:rsidRPr="00CB7F99">
        <w:t xml:space="preserve"> future projections in their scope. Planners are great partners </w:t>
      </w:r>
      <w:r w:rsidRPr="00CB7F99">
        <w:t xml:space="preserve">to have </w:t>
      </w:r>
      <w:r w:rsidR="00576CEE" w:rsidRPr="00CB7F99">
        <w:t>because they are already collating</w:t>
      </w:r>
      <w:r w:rsidR="00B90E76">
        <w:t xml:space="preserve"> valuable data—Peel Public H</w:t>
      </w:r>
      <w:r w:rsidRPr="00CB7F99">
        <w:t xml:space="preserve">ealth gained an </w:t>
      </w:r>
      <w:r w:rsidR="00576CEE" w:rsidRPr="00CB7F99">
        <w:t>understanding</w:t>
      </w:r>
      <w:r w:rsidRPr="00CB7F99">
        <w:t xml:space="preserve"> of</w:t>
      </w:r>
      <w:r w:rsidR="00576CEE" w:rsidRPr="00CB7F99">
        <w:t xml:space="preserve"> </w:t>
      </w:r>
      <w:r w:rsidRPr="00CB7F99">
        <w:t xml:space="preserve">how vulnerable populations with </w:t>
      </w:r>
      <w:r w:rsidR="00576CEE" w:rsidRPr="00CB7F99">
        <w:t>disabilities</w:t>
      </w:r>
      <w:r w:rsidRPr="00CB7F99">
        <w:t xml:space="preserve"> were able to access and use the transportation system</w:t>
      </w:r>
      <w:r w:rsidR="00576CEE" w:rsidRPr="00CB7F99">
        <w:t>,</w:t>
      </w:r>
      <w:r w:rsidRPr="00CB7F99">
        <w:t xml:space="preserve"> potential</w:t>
      </w:r>
      <w:r w:rsidR="00576CEE" w:rsidRPr="00CB7F99">
        <w:t xml:space="preserve"> long-term </w:t>
      </w:r>
      <w:r w:rsidRPr="00CB7F99">
        <w:t xml:space="preserve">effects on health </w:t>
      </w:r>
      <w:proofErr w:type="gramStart"/>
      <w:r w:rsidRPr="00CB7F99">
        <w:t>un</w:t>
      </w:r>
      <w:r w:rsidR="00576CEE" w:rsidRPr="00CB7F99">
        <w:t>ties,</w:t>
      </w:r>
      <w:proofErr w:type="gramEnd"/>
      <w:r w:rsidR="00576CEE" w:rsidRPr="00CB7F99">
        <w:t xml:space="preserve"> </w:t>
      </w:r>
      <w:r w:rsidRPr="00CB7F99">
        <w:t xml:space="preserve">the lifecycle of the local </w:t>
      </w:r>
      <w:r w:rsidR="00576CEE" w:rsidRPr="00CB7F99">
        <w:t xml:space="preserve">infrastructure, growth patterns, emergency preparedness etc. </w:t>
      </w:r>
    </w:p>
    <w:p w:rsidR="00B90E76" w:rsidRDefault="00576CEE" w:rsidP="00CB7F99">
      <w:pPr>
        <w:pStyle w:val="ListParagraph"/>
        <w:numPr>
          <w:ilvl w:val="0"/>
          <w:numId w:val="30"/>
        </w:numPr>
      </w:pPr>
      <w:r w:rsidRPr="00CB7F99">
        <w:t xml:space="preserve">Data </w:t>
      </w:r>
      <w:proofErr w:type="gramStart"/>
      <w:r w:rsidRPr="00CB7F99">
        <w:t>was also gathered</w:t>
      </w:r>
      <w:proofErr w:type="gramEnd"/>
      <w:r w:rsidRPr="00CB7F99">
        <w:t xml:space="preserve"> from the Local Health Integration Network.</w:t>
      </w:r>
    </w:p>
    <w:p w:rsidR="00B90E76" w:rsidRDefault="00576CEE" w:rsidP="00CB7F99">
      <w:pPr>
        <w:pStyle w:val="ListParagraph"/>
        <w:numPr>
          <w:ilvl w:val="0"/>
          <w:numId w:val="30"/>
        </w:numPr>
      </w:pPr>
      <w:r w:rsidRPr="00CB7F99">
        <w:t xml:space="preserve">Conservation authorities have </w:t>
      </w:r>
      <w:proofErr w:type="gramStart"/>
      <w:r w:rsidRPr="00CB7F99">
        <w:t>lots of</w:t>
      </w:r>
      <w:proofErr w:type="gramEnd"/>
      <w:r w:rsidRPr="00CB7F99">
        <w:t xml:space="preserve"> data, especially regarding weather, flooding potential</w:t>
      </w:r>
      <w:r w:rsidR="003B4714" w:rsidRPr="00CB7F99">
        <w:t>,</w:t>
      </w:r>
      <w:r w:rsidRPr="00CB7F99">
        <w:t xml:space="preserve"> and the effects on residential areas. </w:t>
      </w:r>
    </w:p>
    <w:p w:rsidR="00ED5348" w:rsidRPr="00CB7F99" w:rsidRDefault="00576CEE" w:rsidP="00CB7F99">
      <w:pPr>
        <w:pStyle w:val="ListParagraph"/>
        <w:numPr>
          <w:ilvl w:val="0"/>
          <w:numId w:val="30"/>
        </w:numPr>
      </w:pPr>
      <w:r w:rsidRPr="00CB7F99">
        <w:t>Federal Data</w:t>
      </w:r>
      <w:r w:rsidR="003B4714" w:rsidRPr="00CB7F99">
        <w:t xml:space="preserve"> was crucial for generating a food scaling</w:t>
      </w:r>
      <w:proofErr w:type="gramStart"/>
      <w:r w:rsidR="003B4714" w:rsidRPr="00CB7F99">
        <w:t>-</w:t>
      </w:r>
      <w:proofErr w:type="gramEnd"/>
      <w:r w:rsidR="003B4714" w:rsidRPr="00CB7F99">
        <w:t>down</w:t>
      </w:r>
      <w:r w:rsidR="008715B9" w:rsidRPr="00CB7F99">
        <w:t xml:space="preserve"> </w:t>
      </w:r>
      <w:r w:rsidR="003B4714" w:rsidRPr="00CB7F99">
        <w:t>model at the regional level.</w:t>
      </w:r>
      <w:r w:rsidR="008715B9" w:rsidRPr="00CB7F99">
        <w:t xml:space="preserve"> Peel region had to go and do this work</w:t>
      </w:r>
      <w:r w:rsidR="00757312" w:rsidRPr="00CB7F99">
        <w:t xml:space="preserve"> manually</w:t>
      </w:r>
      <w:r w:rsidR="008715B9" w:rsidRPr="00CB7F99">
        <w:t>, since then the Ministry of Health and Long-term Care has taken it upon themselves to deduce this data. Data included</w:t>
      </w:r>
      <w:r w:rsidR="00757312" w:rsidRPr="00CB7F99">
        <w:t xml:space="preserve"> information from</w:t>
      </w:r>
      <w:r w:rsidR="008715B9" w:rsidRPr="00CB7F99">
        <w:t xml:space="preserve"> PHAC-Lyme Disease, Environment and Climate Change Canada, Health Canada, and Natural Resources Canada. </w:t>
      </w:r>
    </w:p>
    <w:p w:rsidR="00757312" w:rsidRPr="00CB7F99" w:rsidRDefault="00757312" w:rsidP="00CB7F99">
      <w:pPr>
        <w:rPr>
          <w:b/>
        </w:rPr>
      </w:pPr>
      <w:r w:rsidRPr="00CB7F99">
        <w:rPr>
          <w:b/>
        </w:rPr>
        <w:t xml:space="preserve">Suggestions and </w:t>
      </w:r>
      <w:r w:rsidR="00B90E76">
        <w:rPr>
          <w:b/>
        </w:rPr>
        <w:t>Findings</w:t>
      </w:r>
    </w:p>
    <w:p w:rsidR="00B90E76" w:rsidRDefault="00757312" w:rsidP="00CB7F99">
      <w:pPr>
        <w:pStyle w:val="ListParagraph"/>
        <w:numPr>
          <w:ilvl w:val="0"/>
          <w:numId w:val="32"/>
        </w:numPr>
      </w:pPr>
      <w:r w:rsidRPr="00CB7F99">
        <w:t xml:space="preserve">Areas of interest were </w:t>
      </w:r>
      <w:r w:rsidR="007B361B" w:rsidRPr="00CB7F99">
        <w:rPr>
          <w:noProof/>
        </w:rPr>
        <w:t>temperature</w:t>
      </w:r>
      <w:r w:rsidR="00C523B1" w:rsidRPr="00CB7F99">
        <w:rPr>
          <w:noProof/>
        </w:rPr>
        <w:t>-</w:t>
      </w:r>
      <w:r w:rsidR="007B361B" w:rsidRPr="00CB7F99">
        <w:rPr>
          <w:noProof/>
        </w:rPr>
        <w:t>related</w:t>
      </w:r>
      <w:r w:rsidR="007B361B" w:rsidRPr="00CB7F99">
        <w:t xml:space="preserve"> morbidity and mortality, air quality related illnesses,</w:t>
      </w:r>
      <w:r w:rsidR="00C523B1" w:rsidRPr="00CB7F99">
        <w:t xml:space="preserve"> the</w:t>
      </w:r>
      <w:r w:rsidR="007B361B" w:rsidRPr="00CB7F99">
        <w:t xml:space="preserve"> </w:t>
      </w:r>
      <w:r w:rsidR="007B361B" w:rsidRPr="00CB7F99">
        <w:rPr>
          <w:noProof/>
        </w:rPr>
        <w:t>risk</w:t>
      </w:r>
      <w:r w:rsidR="007B361B" w:rsidRPr="00CB7F99">
        <w:t xml:space="preserve"> of injuries related to extreme weather and natural disasters/hazards, increases in food- and water-borne contamination, and increases in vector-borne diseases. </w:t>
      </w:r>
    </w:p>
    <w:p w:rsidR="00B90E76" w:rsidRDefault="007B361B" w:rsidP="00CB7F99">
      <w:pPr>
        <w:pStyle w:val="ListParagraph"/>
        <w:numPr>
          <w:ilvl w:val="0"/>
          <w:numId w:val="32"/>
        </w:numPr>
      </w:pPr>
      <w:r w:rsidRPr="00CB7F99">
        <w:lastRenderedPageBreak/>
        <w:t>Key Findings: Most vulnerable populations include sen</w:t>
      </w:r>
      <w:r w:rsidR="00757312" w:rsidRPr="00CB7F99">
        <w:t>iors, children, those experiencing</w:t>
      </w:r>
      <w:r w:rsidRPr="00CB7F99">
        <w:t xml:space="preserve"> social isolation, individuals with chronic conditions,</w:t>
      </w:r>
      <w:r w:rsidR="00B90E76">
        <w:t xml:space="preserve"> disabilities, or both (47% of P</w:t>
      </w:r>
      <w:r w:rsidRPr="00CB7F99">
        <w:t xml:space="preserve">eels population reported having </w:t>
      </w:r>
      <w:r w:rsidR="00B90E76">
        <w:t xml:space="preserve">at least one of these </w:t>
      </w:r>
      <w:r w:rsidR="001B139F" w:rsidRPr="00CB7F99">
        <w:t>condition</w:t>
      </w:r>
      <w:r w:rsidR="00B90E76">
        <w:t>s</w:t>
      </w:r>
      <w:r w:rsidR="001B139F" w:rsidRPr="00CB7F99">
        <w:t>)</w:t>
      </w:r>
      <w:r w:rsidRPr="00CB7F99">
        <w:t xml:space="preserve">; and socially and economically marginalized individuals. </w:t>
      </w:r>
    </w:p>
    <w:p w:rsidR="00B90E76" w:rsidRDefault="007B361B" w:rsidP="00CB7F99">
      <w:pPr>
        <w:pStyle w:val="ListParagraph"/>
        <w:numPr>
          <w:ilvl w:val="0"/>
          <w:numId w:val="32"/>
        </w:numPr>
      </w:pPr>
      <w:r w:rsidRPr="00CB7F99">
        <w:t xml:space="preserve">Climate change is set to worsen existing health inequalities by increasing the health burden on already vulnerable groups. </w:t>
      </w:r>
    </w:p>
    <w:p w:rsidR="007B361B" w:rsidRPr="00B90E76" w:rsidRDefault="007B361B" w:rsidP="00CB7F99">
      <w:pPr>
        <w:pStyle w:val="ListParagraph"/>
        <w:numPr>
          <w:ilvl w:val="0"/>
          <w:numId w:val="32"/>
        </w:numPr>
        <w:rPr>
          <w:rStyle w:val="Emphasis"/>
          <w:i w:val="0"/>
          <w:iCs w:val="0"/>
        </w:rPr>
      </w:pPr>
      <w:r w:rsidRPr="00B90E76">
        <w:rPr>
          <w:rStyle w:val="Emphasis"/>
          <w:rFonts w:asciiTheme="minorHAnsi" w:hAnsiTheme="minorHAnsi" w:cstheme="minorHAnsi"/>
          <w:i w:val="0"/>
          <w:sz w:val="24"/>
          <w:szCs w:val="24"/>
        </w:rPr>
        <w:t xml:space="preserve">Peel’s existing programs and services alone will not be able to address the future health impacts </w:t>
      </w:r>
      <w:r w:rsidR="00C523B1" w:rsidRPr="00B90E76">
        <w:rPr>
          <w:rStyle w:val="Emphasis"/>
          <w:rFonts w:asciiTheme="minorHAnsi" w:hAnsiTheme="minorHAnsi" w:cstheme="minorHAnsi"/>
          <w:i w:val="0"/>
          <w:noProof/>
          <w:sz w:val="24"/>
          <w:szCs w:val="24"/>
        </w:rPr>
        <w:t>of</w:t>
      </w:r>
      <w:r w:rsidRPr="00B90E76">
        <w:rPr>
          <w:rStyle w:val="Emphasis"/>
          <w:rFonts w:asciiTheme="minorHAnsi" w:hAnsiTheme="minorHAnsi" w:cstheme="minorHAnsi"/>
          <w:i w:val="0"/>
          <w:sz w:val="24"/>
          <w:szCs w:val="24"/>
        </w:rPr>
        <w:t xml:space="preserve"> climate change.</w:t>
      </w:r>
    </w:p>
    <w:p w:rsidR="0016481D" w:rsidRPr="00CB7F99" w:rsidRDefault="001B139F" w:rsidP="00CB7F99">
      <w:pPr>
        <w:rPr>
          <w:b/>
        </w:rPr>
      </w:pPr>
      <w:r w:rsidRPr="00CB7F99">
        <w:rPr>
          <w:b/>
        </w:rPr>
        <w:t>P</w:t>
      </w:r>
      <w:r w:rsidR="00B90E76">
        <w:rPr>
          <w:b/>
        </w:rPr>
        <w:t>eel’s Capacities and Ability</w:t>
      </w:r>
    </w:p>
    <w:p w:rsidR="00B90E76" w:rsidRDefault="00B90E76" w:rsidP="00CB7F99">
      <w:pPr>
        <w:pStyle w:val="ListParagraph"/>
        <w:numPr>
          <w:ilvl w:val="0"/>
          <w:numId w:val="33"/>
        </w:numPr>
      </w:pPr>
      <w:r>
        <w:t>The vulnerability assessment found that Peel’s H</w:t>
      </w:r>
      <w:r w:rsidR="00757312" w:rsidRPr="00CB7F99">
        <w:t xml:space="preserve">eat </w:t>
      </w:r>
      <w:r>
        <w:t>Alert and R</w:t>
      </w:r>
      <w:r w:rsidR="00395055" w:rsidRPr="00CB7F99">
        <w:t xml:space="preserve">esponse </w:t>
      </w:r>
      <w:proofErr w:type="spellStart"/>
      <w:r w:rsidR="00395055" w:rsidRPr="00CB7F99">
        <w:t>program</w:t>
      </w:r>
      <w:r>
        <w:t>could</w:t>
      </w:r>
      <w:proofErr w:type="spellEnd"/>
      <w:r>
        <w:t xml:space="preserve"> stand some improvements</w:t>
      </w:r>
      <w:r w:rsidR="00757312" w:rsidRPr="00CB7F99">
        <w:t>. T</w:t>
      </w:r>
      <w:r w:rsidR="001B139F" w:rsidRPr="00CB7F99">
        <w:t xml:space="preserve">his resulted in various discussions with Environment Canada, health units, Clean Air Partnership, which </w:t>
      </w:r>
      <w:r>
        <w:t xml:space="preserve">ultimately resulted in the Ontario wide Harmonized Heat Alert System effort. The new Heat Alert system </w:t>
      </w:r>
      <w:proofErr w:type="gramStart"/>
      <w:r>
        <w:t>was piloted</w:t>
      </w:r>
      <w:proofErr w:type="gramEnd"/>
      <w:r>
        <w:t xml:space="preserve"> </w:t>
      </w:r>
      <w:r w:rsidR="00757312" w:rsidRPr="00CB7F99">
        <w:t>during the Pan Am games. On</w:t>
      </w:r>
      <w:r w:rsidR="001B139F" w:rsidRPr="00CB7F99">
        <w:t xml:space="preserve">e of the key findings was that </w:t>
      </w:r>
      <w:proofErr w:type="gramStart"/>
      <w:r w:rsidR="001B139F" w:rsidRPr="00CB7F99">
        <w:t>this programs</w:t>
      </w:r>
      <w:proofErr w:type="gramEnd"/>
      <w:r w:rsidR="001B139F" w:rsidRPr="00CB7F99">
        <w:t xml:space="preserve"> inc</w:t>
      </w:r>
      <w:r w:rsidR="00757312" w:rsidRPr="00CB7F99">
        <w:t>reased the ability for more surveillance (</w:t>
      </w:r>
      <w:r w:rsidR="001B139F" w:rsidRPr="00CB7F99">
        <w:t xml:space="preserve">real-time data regarding patient check-ins to hospitals with </w:t>
      </w:r>
      <w:r w:rsidR="001B139F" w:rsidRPr="00CB7F99">
        <w:rPr>
          <w:noProof/>
        </w:rPr>
        <w:t>heat</w:t>
      </w:r>
      <w:r w:rsidR="00C523B1" w:rsidRPr="00CB7F99">
        <w:rPr>
          <w:noProof/>
        </w:rPr>
        <w:t>-</w:t>
      </w:r>
      <w:r w:rsidR="001B139F" w:rsidRPr="00CB7F99">
        <w:rPr>
          <w:noProof/>
        </w:rPr>
        <w:t>related</w:t>
      </w:r>
      <w:r w:rsidR="001B139F" w:rsidRPr="00CB7F99">
        <w:t xml:space="preserve"> diseases</w:t>
      </w:r>
      <w:r w:rsidR="00757312" w:rsidRPr="00CB7F99">
        <w:t>)</w:t>
      </w:r>
      <w:r w:rsidR="001B139F" w:rsidRPr="00CB7F99">
        <w:t xml:space="preserve">. </w:t>
      </w:r>
    </w:p>
    <w:p w:rsidR="00B90E76" w:rsidRDefault="008071DD" w:rsidP="00CB7F99">
      <w:pPr>
        <w:pStyle w:val="ListParagraph"/>
        <w:numPr>
          <w:ilvl w:val="0"/>
          <w:numId w:val="33"/>
        </w:numPr>
      </w:pPr>
      <w:r w:rsidRPr="00CB7F99">
        <w:t xml:space="preserve">Transferability within Findings: The impacts of Climate Change would </w:t>
      </w:r>
      <w:r w:rsidR="00757312" w:rsidRPr="00CB7F99">
        <w:t xml:space="preserve">be common across elderly people. </w:t>
      </w:r>
      <w:r w:rsidR="00C523B1" w:rsidRPr="00CB7F99">
        <w:rPr>
          <w:noProof/>
        </w:rPr>
        <w:t>The m</w:t>
      </w:r>
      <w:r w:rsidRPr="00CB7F99">
        <w:rPr>
          <w:noProof/>
        </w:rPr>
        <w:t>ethodology</w:t>
      </w:r>
      <w:r w:rsidRPr="00CB7F99">
        <w:t xml:space="preserve"> is transferable but the data used and findings </w:t>
      </w:r>
      <w:r w:rsidR="00B90E76">
        <w:t>for intervention opportunities may</w:t>
      </w:r>
      <w:r w:rsidRPr="00CB7F99">
        <w:t xml:space="preserve"> not be. </w:t>
      </w:r>
    </w:p>
    <w:p w:rsidR="00B90E76" w:rsidRDefault="008071DD" w:rsidP="00CB7F99">
      <w:pPr>
        <w:pStyle w:val="ListParagraph"/>
        <w:numPr>
          <w:ilvl w:val="0"/>
          <w:numId w:val="33"/>
        </w:numPr>
      </w:pPr>
      <w:r w:rsidRPr="00CB7F99">
        <w:t>Fort McMurray Fires: mass evacuations lead to people leav</w:t>
      </w:r>
      <w:r w:rsidR="00757312" w:rsidRPr="00CB7F99">
        <w:t>ing their medications at home. Statistically, e</w:t>
      </w:r>
      <w:r w:rsidRPr="00CB7F99">
        <w:t>lderly people use a higher am</w:t>
      </w:r>
      <w:r w:rsidR="00757312" w:rsidRPr="00CB7F99">
        <w:t>ount of prescription medication</w:t>
      </w:r>
      <w:r w:rsidR="00F97A47" w:rsidRPr="00CB7F99">
        <w:t>—</w:t>
      </w:r>
      <w:r w:rsidR="00757312" w:rsidRPr="00CB7F99">
        <w:t>m</w:t>
      </w:r>
      <w:r w:rsidRPr="00CB7F99">
        <w:t>unicip</w:t>
      </w:r>
      <w:r w:rsidR="00757312" w:rsidRPr="00CB7F99">
        <w:t>alities</w:t>
      </w:r>
      <w:r w:rsidR="00F97A47" w:rsidRPr="00CB7F99">
        <w:t xml:space="preserve"> </w:t>
      </w:r>
      <w:r w:rsidR="00757312" w:rsidRPr="00CB7F99">
        <w:t xml:space="preserve">need to be aware of how this </w:t>
      </w:r>
      <w:proofErr w:type="gramStart"/>
      <w:r w:rsidR="00757312" w:rsidRPr="00CB7F99">
        <w:t>impacts</w:t>
      </w:r>
      <w:proofErr w:type="gramEnd"/>
      <w:r w:rsidRPr="00CB7F99">
        <w:t xml:space="preserve"> the</w:t>
      </w:r>
      <w:r w:rsidR="00757312" w:rsidRPr="00CB7F99">
        <w:t>ir</w:t>
      </w:r>
      <w:r w:rsidRPr="00CB7F99">
        <w:t xml:space="preserve"> health system. </w:t>
      </w:r>
    </w:p>
    <w:p w:rsidR="00B90E76" w:rsidRDefault="00D55090" w:rsidP="00CB7F99">
      <w:pPr>
        <w:pStyle w:val="ListParagraph"/>
        <w:numPr>
          <w:ilvl w:val="0"/>
          <w:numId w:val="33"/>
        </w:numPr>
      </w:pPr>
      <w:r w:rsidRPr="00CB7F99">
        <w:t>Urban Heat Island Effect: there is a role in land use planning and incorporating an increas</w:t>
      </w:r>
      <w:r w:rsidR="00395055" w:rsidRPr="00CB7F99">
        <w:t>ed need for tree planting</w:t>
      </w:r>
      <w:r w:rsidR="00B90E76">
        <w:t xml:space="preserve"> and maintenance. Municipalities in the R</w:t>
      </w:r>
      <w:r w:rsidR="00395055" w:rsidRPr="00CB7F99">
        <w:t>egion of Peel</w:t>
      </w:r>
      <w:r w:rsidRPr="00CB7F99">
        <w:t xml:space="preserve"> have budgeted for</w:t>
      </w:r>
      <w:r w:rsidR="00395055" w:rsidRPr="00CB7F99">
        <w:t xml:space="preserve"> increased</w:t>
      </w:r>
      <w:r w:rsidRPr="00CB7F99">
        <w:t xml:space="preserve"> tree coverage. Work has been developed to better communicate information regarding the urban heat island</w:t>
      </w:r>
      <w:r w:rsidR="00395055" w:rsidRPr="00CB7F99">
        <w:t xml:space="preserve"> and the prioritization of tree location to the </w:t>
      </w:r>
      <w:proofErr w:type="gramStart"/>
      <w:r w:rsidR="00395055" w:rsidRPr="00CB7F99">
        <w:t>general public</w:t>
      </w:r>
      <w:proofErr w:type="gramEnd"/>
      <w:r w:rsidRPr="00CB7F99">
        <w:t xml:space="preserve">. A </w:t>
      </w:r>
      <w:r w:rsidRPr="00CB7F99">
        <w:rPr>
          <w:noProof/>
        </w:rPr>
        <w:t>GIS</w:t>
      </w:r>
      <w:r w:rsidR="00C523B1" w:rsidRPr="00CB7F99">
        <w:rPr>
          <w:noProof/>
        </w:rPr>
        <w:t>-</w:t>
      </w:r>
      <w:r w:rsidRPr="00CB7F99">
        <w:rPr>
          <w:noProof/>
        </w:rPr>
        <w:t>based</w:t>
      </w:r>
      <w:r w:rsidRPr="00CB7F99">
        <w:t xml:space="preserve"> tool </w:t>
      </w:r>
      <w:proofErr w:type="gramStart"/>
      <w:r w:rsidRPr="00CB7F99">
        <w:t>was developed</w:t>
      </w:r>
      <w:proofErr w:type="gramEnd"/>
      <w:r w:rsidRPr="00CB7F99">
        <w:t xml:space="preserve"> to prioritize areas using 12 different factors that influence environmental, social and economic benefits. </w:t>
      </w:r>
    </w:p>
    <w:p w:rsidR="00D55090" w:rsidRPr="00CB7F99" w:rsidRDefault="00D55090" w:rsidP="00CB7F99">
      <w:pPr>
        <w:pStyle w:val="ListParagraph"/>
        <w:numPr>
          <w:ilvl w:val="0"/>
          <w:numId w:val="33"/>
        </w:numPr>
      </w:pPr>
      <w:r w:rsidRPr="00CB7F99">
        <w:t xml:space="preserve">Next Steps: implementing the information and starting pilots at the community level.  </w:t>
      </w:r>
    </w:p>
    <w:p w:rsidR="00395055" w:rsidRPr="00CB7F99" w:rsidRDefault="00D55090" w:rsidP="00CB7F99">
      <w:pPr>
        <w:rPr>
          <w:b/>
        </w:rPr>
      </w:pPr>
      <w:r w:rsidRPr="00CB7F99">
        <w:rPr>
          <w:b/>
        </w:rPr>
        <w:t>E</w:t>
      </w:r>
      <w:r w:rsidR="00B90E76">
        <w:rPr>
          <w:b/>
        </w:rPr>
        <w:t>mergency Response</w:t>
      </w:r>
    </w:p>
    <w:p w:rsidR="00B90E76" w:rsidRDefault="00D55090" w:rsidP="00B90E76">
      <w:pPr>
        <w:pStyle w:val="ListParagraph"/>
        <w:numPr>
          <w:ilvl w:val="0"/>
          <w:numId w:val="34"/>
        </w:numPr>
      </w:pPr>
      <w:r w:rsidRPr="00CB7F99">
        <w:t xml:space="preserve">Health </w:t>
      </w:r>
      <w:r w:rsidR="00F97A47" w:rsidRPr="00CB7F99">
        <w:t xml:space="preserve">staff </w:t>
      </w:r>
      <w:r w:rsidR="00F97A47" w:rsidRPr="00CB7F99">
        <w:rPr>
          <w:noProof/>
        </w:rPr>
        <w:t>ha</w:t>
      </w:r>
      <w:r w:rsidR="00C523B1" w:rsidRPr="00CB7F99">
        <w:rPr>
          <w:noProof/>
        </w:rPr>
        <w:t>ve</w:t>
      </w:r>
      <w:r w:rsidRPr="00CB7F99">
        <w:t xml:space="preserve"> important role</w:t>
      </w:r>
      <w:r w:rsidR="00C523B1" w:rsidRPr="00CB7F99">
        <w:t>s</w:t>
      </w:r>
      <w:r w:rsidRPr="00CB7F99">
        <w:t xml:space="preserve"> to play when emergencies occur. The Urgent Respon</w:t>
      </w:r>
      <w:r w:rsidR="00395055" w:rsidRPr="00CB7F99">
        <w:t xml:space="preserve">se Plan </w:t>
      </w:r>
      <w:proofErr w:type="gramStart"/>
      <w:r w:rsidR="00395055" w:rsidRPr="00CB7F99">
        <w:t>was developed</w:t>
      </w:r>
      <w:proofErr w:type="gramEnd"/>
      <w:r w:rsidR="00395055" w:rsidRPr="00CB7F99">
        <w:t xml:space="preserve"> as</w:t>
      </w:r>
      <w:r w:rsidRPr="00CB7F99">
        <w:t xml:space="preserve"> a solution to </w:t>
      </w:r>
      <w:r w:rsidR="00395055" w:rsidRPr="00CB7F99">
        <w:t>prioritize</w:t>
      </w:r>
      <w:r w:rsidR="00E923FA" w:rsidRPr="00CB7F99">
        <w:t xml:space="preserve"> the limi</w:t>
      </w:r>
      <w:r w:rsidR="00395055" w:rsidRPr="00CB7F99">
        <w:t>ted amount of health staff required to be</w:t>
      </w:r>
      <w:r w:rsidR="00E923FA" w:rsidRPr="00CB7F99">
        <w:t xml:space="preserve"> trained in transitioning from a business-as-usual</w:t>
      </w:r>
      <w:r w:rsidR="00395055" w:rsidRPr="00CB7F99">
        <w:t xml:space="preserve"> function to a public health/regional emergency and to mitigate stress by </w:t>
      </w:r>
      <w:r w:rsidR="00C05FA4" w:rsidRPr="00CB7F99">
        <w:t>ef</w:t>
      </w:r>
      <w:r w:rsidR="00395055" w:rsidRPr="00CB7F99">
        <w:t xml:space="preserve">fectively allocating staff, resources, and </w:t>
      </w:r>
      <w:r w:rsidR="00C05FA4" w:rsidRPr="00CB7F99">
        <w:t>outside</w:t>
      </w:r>
      <w:r w:rsidR="00395055" w:rsidRPr="00CB7F99">
        <w:t xml:space="preserve"> personnel during emergencies.</w:t>
      </w:r>
      <w:r w:rsidR="00C05FA4" w:rsidRPr="00CB7F99">
        <w:t xml:space="preserve"> </w:t>
      </w:r>
    </w:p>
    <w:p w:rsidR="00395055" w:rsidRPr="00CB7F99" w:rsidRDefault="00B90E76" w:rsidP="00B90E76">
      <w:pPr>
        <w:pStyle w:val="ListParagraph"/>
        <w:numPr>
          <w:ilvl w:val="0"/>
          <w:numId w:val="34"/>
        </w:numPr>
      </w:pPr>
      <w:r>
        <w:t xml:space="preserve">The plan is for this to be a </w:t>
      </w:r>
      <w:r w:rsidR="0016481D" w:rsidRPr="00CB7F99">
        <w:t xml:space="preserve">live document, developed by each department, which </w:t>
      </w:r>
      <w:proofErr w:type="gramStart"/>
      <w:r w:rsidR="0016481D" w:rsidRPr="00CB7F99">
        <w:t>is reviewed and updated periodically</w:t>
      </w:r>
      <w:proofErr w:type="gramEnd"/>
      <w:r w:rsidR="00395055" w:rsidRPr="00CB7F99">
        <w:t>.</w:t>
      </w:r>
    </w:p>
    <w:p w:rsidR="00395055" w:rsidRPr="00CB7F99" w:rsidRDefault="00C05FA4" w:rsidP="00B90E76">
      <w:pPr>
        <w:pStyle w:val="ListParagraph"/>
        <w:numPr>
          <w:ilvl w:val="0"/>
          <w:numId w:val="34"/>
        </w:numPr>
      </w:pPr>
      <w:r w:rsidRPr="00CB7F99">
        <w:t xml:space="preserve">The Community Emergency Response Plan is for the entire region of </w:t>
      </w:r>
      <w:r w:rsidR="00B90E76">
        <w:t>P</w:t>
      </w:r>
      <w:r w:rsidR="00395055" w:rsidRPr="00CB7F99">
        <w:t xml:space="preserve">eel and it </w:t>
      </w:r>
      <w:proofErr w:type="gramStart"/>
      <w:r w:rsidR="00395055" w:rsidRPr="00CB7F99">
        <w:t>would be triggered</w:t>
      </w:r>
      <w:proofErr w:type="gramEnd"/>
      <w:r w:rsidR="00395055" w:rsidRPr="00CB7F99">
        <w:t xml:space="preserve"> by </w:t>
      </w:r>
      <w:r w:rsidR="00395055" w:rsidRPr="00CB7F99">
        <w:rPr>
          <w:noProof/>
        </w:rPr>
        <w:t>large</w:t>
      </w:r>
      <w:r w:rsidR="00C523B1" w:rsidRPr="00CB7F99">
        <w:rPr>
          <w:noProof/>
        </w:rPr>
        <w:t>-</w:t>
      </w:r>
      <w:r w:rsidR="00395055" w:rsidRPr="00CB7F99">
        <w:rPr>
          <w:noProof/>
        </w:rPr>
        <w:t>scale</w:t>
      </w:r>
      <w:r w:rsidR="00395055" w:rsidRPr="00CB7F99">
        <w:t xml:space="preserve"> events such as an </w:t>
      </w:r>
      <w:r w:rsidR="00563023" w:rsidRPr="00CB7F99">
        <w:t xml:space="preserve">ice storm. The Health Service Department </w:t>
      </w:r>
      <w:r w:rsidR="00395055" w:rsidRPr="00CB7F99">
        <w:t xml:space="preserve">Emergency </w:t>
      </w:r>
      <w:r w:rsidR="00395055" w:rsidRPr="00CB7F99">
        <w:lastRenderedPageBreak/>
        <w:t xml:space="preserve">Response Plan </w:t>
      </w:r>
      <w:proofErr w:type="gramStart"/>
      <w:r w:rsidR="00395055" w:rsidRPr="00CB7F99">
        <w:t>would be</w:t>
      </w:r>
      <w:r w:rsidR="00563023" w:rsidRPr="00CB7F99">
        <w:t xml:space="preserve"> triggered</w:t>
      </w:r>
      <w:proofErr w:type="gramEnd"/>
      <w:r w:rsidR="00563023" w:rsidRPr="00CB7F99">
        <w:t xml:space="preserve"> by an outbreak that would involve long-term care measures (Pandemic, </w:t>
      </w:r>
      <w:r w:rsidR="003F65DA" w:rsidRPr="00CB7F99">
        <w:t xml:space="preserve">parasite breech, H1N1 etc.).  </w:t>
      </w:r>
    </w:p>
    <w:p w:rsidR="00C05FA4" w:rsidRPr="00CB7F99" w:rsidRDefault="002D3EDC" w:rsidP="00B90E76">
      <w:pPr>
        <w:pStyle w:val="ListParagraph"/>
        <w:numPr>
          <w:ilvl w:val="0"/>
          <w:numId w:val="34"/>
        </w:numPr>
      </w:pPr>
      <w:r w:rsidRPr="00CB7F99">
        <w:t>Peel Region Emergency Response Plan</w:t>
      </w:r>
      <w:r w:rsidR="00395055" w:rsidRPr="00CB7F99">
        <w:t>’</w:t>
      </w:r>
      <w:r w:rsidRPr="00CB7F99">
        <w:t xml:space="preserve">s principal: the emergency starts at the individual program level (targets </w:t>
      </w:r>
      <w:r w:rsidRPr="00CB7F99">
        <w:rPr>
          <w:noProof/>
        </w:rPr>
        <w:t>community</w:t>
      </w:r>
      <w:r w:rsidR="00C523B1" w:rsidRPr="00CB7F99">
        <w:rPr>
          <w:noProof/>
        </w:rPr>
        <w:t>-</w:t>
      </w:r>
      <w:r w:rsidRPr="00CB7F99">
        <w:rPr>
          <w:noProof/>
        </w:rPr>
        <w:t>level</w:t>
      </w:r>
      <w:r w:rsidRPr="00CB7F99">
        <w:t xml:space="preserve"> emergency response) once the program area/division becomes overwhelmed, the emergency response </w:t>
      </w:r>
      <w:r w:rsidRPr="00CB7F99">
        <w:rPr>
          <w:noProof/>
        </w:rPr>
        <w:t>escala</w:t>
      </w:r>
      <w:r w:rsidR="00C523B1" w:rsidRPr="00CB7F99">
        <w:rPr>
          <w:noProof/>
        </w:rPr>
        <w:t>t</w:t>
      </w:r>
      <w:r w:rsidRPr="00CB7F99">
        <w:rPr>
          <w:noProof/>
        </w:rPr>
        <w:t>es</w:t>
      </w:r>
      <w:r w:rsidRPr="00CB7F99">
        <w:t xml:space="preserve"> up to the upper levels and coordinati</w:t>
      </w:r>
      <w:r w:rsidR="00B90E76">
        <w:t xml:space="preserve">on across departments begin. </w:t>
      </w:r>
      <w:proofErr w:type="gramStart"/>
      <w:r w:rsidR="00B90E76">
        <w:t>This</w:t>
      </w:r>
      <w:r w:rsidRPr="00CB7F99">
        <w:t xml:space="preserve"> approach has been adopted </w:t>
      </w:r>
      <w:r w:rsidR="00C523B1" w:rsidRPr="00CB7F99">
        <w:rPr>
          <w:noProof/>
        </w:rPr>
        <w:t>by</w:t>
      </w:r>
      <w:r w:rsidRPr="00CB7F99">
        <w:t xml:space="preserve"> the several departments within the region ex</w:t>
      </w:r>
      <w:proofErr w:type="gramEnd"/>
      <w:r w:rsidRPr="00CB7F99">
        <w:t xml:space="preserve">: Public Works. </w:t>
      </w:r>
    </w:p>
    <w:p w:rsidR="00B90E76" w:rsidRDefault="00B90E76" w:rsidP="00CB7F99">
      <w:pPr>
        <w:rPr>
          <w:b/>
        </w:rPr>
      </w:pPr>
      <w:r>
        <w:rPr>
          <w:b/>
        </w:rPr>
        <w:t xml:space="preserve">Summary </w:t>
      </w:r>
    </w:p>
    <w:p w:rsidR="00B90E76" w:rsidRDefault="001D44AA" w:rsidP="00CB7F99">
      <w:pPr>
        <w:pStyle w:val="ListParagraph"/>
        <w:numPr>
          <w:ilvl w:val="0"/>
          <w:numId w:val="35"/>
        </w:numPr>
      </w:pPr>
      <w:r w:rsidRPr="00CB7F99">
        <w:t xml:space="preserve">Vulnerability assessments can be small </w:t>
      </w:r>
      <w:r w:rsidR="00B90E76">
        <w:t xml:space="preserve">or </w:t>
      </w:r>
      <w:proofErr w:type="gramStart"/>
      <w:r w:rsidR="00B90E76">
        <w:t>large :</w:t>
      </w:r>
      <w:proofErr w:type="gramEnd"/>
      <w:r w:rsidR="00B90E76">
        <w:t xml:space="preserve"> they could take into </w:t>
      </w:r>
      <w:r w:rsidR="0016481D" w:rsidRPr="00CB7F99">
        <w:t xml:space="preserve">account </w:t>
      </w:r>
      <w:r w:rsidR="004752A8" w:rsidRPr="00CB7F99">
        <w:t xml:space="preserve">food security, </w:t>
      </w:r>
      <w:r w:rsidRPr="00CB7F99">
        <w:t xml:space="preserve">mental health, </w:t>
      </w:r>
      <w:r w:rsidR="00B90E76">
        <w:t xml:space="preserve">UV, </w:t>
      </w:r>
      <w:r w:rsidR="004752A8" w:rsidRPr="00CB7F99">
        <w:rPr>
          <w:noProof/>
        </w:rPr>
        <w:t>cancer</w:t>
      </w:r>
      <w:r w:rsidR="00C523B1" w:rsidRPr="00CB7F99">
        <w:rPr>
          <w:noProof/>
        </w:rPr>
        <w:t>-</w:t>
      </w:r>
      <w:r w:rsidR="004752A8" w:rsidRPr="00CB7F99">
        <w:rPr>
          <w:noProof/>
        </w:rPr>
        <w:t>related</w:t>
      </w:r>
      <w:r w:rsidR="0016481D" w:rsidRPr="00CB7F99">
        <w:t xml:space="preserve"> illnesses</w:t>
      </w:r>
      <w:r w:rsidR="004752A8" w:rsidRPr="00CB7F99">
        <w:t>, occupational h</w:t>
      </w:r>
      <w:r w:rsidR="0016481D" w:rsidRPr="00CB7F99">
        <w:t>ealth (heat), a</w:t>
      </w:r>
      <w:r w:rsidR="00B90E76">
        <w:t xml:space="preserve">nd primary health care services, </w:t>
      </w:r>
      <w:proofErr w:type="spellStart"/>
      <w:r w:rsidR="00B90E76">
        <w:t>ect</w:t>
      </w:r>
      <w:proofErr w:type="spellEnd"/>
      <w:r w:rsidR="00B90E76">
        <w:t>…</w:t>
      </w:r>
    </w:p>
    <w:p w:rsidR="00B90E76" w:rsidRDefault="004752A8" w:rsidP="00CB7F99">
      <w:pPr>
        <w:pStyle w:val="ListParagraph"/>
        <w:numPr>
          <w:ilvl w:val="0"/>
          <w:numId w:val="35"/>
        </w:numPr>
      </w:pPr>
      <w:r w:rsidRPr="00CB7F99">
        <w:t>Data gaps, especially regarding urban and rural distinction related to water (</w:t>
      </w:r>
      <w:r w:rsidR="00C523B1" w:rsidRPr="00CB7F99">
        <w:t xml:space="preserve">a </w:t>
      </w:r>
      <w:r w:rsidRPr="00CB7F99">
        <w:rPr>
          <w:noProof/>
        </w:rPr>
        <w:t>type</w:t>
      </w:r>
      <w:r w:rsidRPr="00CB7F99">
        <w:t xml:space="preserve"> of water access i.e. the p</w:t>
      </w:r>
      <w:r w:rsidR="00B90E76">
        <w:t>resence/absence of wells)</w:t>
      </w:r>
      <w:proofErr w:type="gramStart"/>
      <w:r w:rsidR="00B90E76">
        <w:t>;</w:t>
      </w:r>
      <w:proofErr w:type="gramEnd"/>
      <w:r w:rsidR="00B90E76">
        <w:t xml:space="preserve"> and </w:t>
      </w:r>
      <w:r w:rsidRPr="00CB7F99">
        <w:t>limited stakeholder engagement.</w:t>
      </w:r>
    </w:p>
    <w:p w:rsidR="00B90E76" w:rsidRDefault="0016481D" w:rsidP="00CB7F99">
      <w:pPr>
        <w:pStyle w:val="ListParagraph"/>
        <w:numPr>
          <w:ilvl w:val="0"/>
          <w:numId w:val="35"/>
        </w:numPr>
      </w:pPr>
      <w:r w:rsidRPr="00CB7F99">
        <w:t>E</w:t>
      </w:r>
      <w:r w:rsidR="004752A8" w:rsidRPr="00CB7F99">
        <w:t>xisting land use practices present challenges f</w:t>
      </w:r>
      <w:r w:rsidR="00996A6F" w:rsidRPr="00CB7F99">
        <w:t>or water flo</w:t>
      </w:r>
      <w:r w:rsidRPr="00CB7F99">
        <w:t>w and increase risk. Challenges arise in regards to requiring increased</w:t>
      </w:r>
      <w:r w:rsidR="00996A6F" w:rsidRPr="00CB7F99">
        <w:t xml:space="preserve"> underground pipeline size</w:t>
      </w:r>
      <w:r w:rsidRPr="00CB7F99">
        <w:t xml:space="preserve"> and</w:t>
      </w:r>
      <w:r w:rsidR="00996A6F" w:rsidRPr="00CB7F99">
        <w:t xml:space="preserve"> i</w:t>
      </w:r>
      <w:r w:rsidRPr="00CB7F99">
        <w:t xml:space="preserve">ncreased paving over </w:t>
      </w:r>
      <w:r w:rsidR="00B90E76">
        <w:t xml:space="preserve">of </w:t>
      </w:r>
      <w:r w:rsidRPr="00CB7F99">
        <w:t>watersheds. C</w:t>
      </w:r>
      <w:r w:rsidR="00996A6F" w:rsidRPr="00CB7F99">
        <w:t>ommunity consultations need to capture social and cultural aspects to inform programming and planning.</w:t>
      </w:r>
    </w:p>
    <w:p w:rsidR="00B90E76" w:rsidRDefault="00996A6F" w:rsidP="00CB7F99">
      <w:pPr>
        <w:pStyle w:val="ListParagraph"/>
        <w:numPr>
          <w:ilvl w:val="0"/>
          <w:numId w:val="35"/>
        </w:numPr>
      </w:pPr>
      <w:r w:rsidRPr="00CB7F99">
        <w:t>Existing programs may not address future public health impacts from climate cha</w:t>
      </w:r>
      <w:r w:rsidR="0016481D" w:rsidRPr="00CB7F99">
        <w:t xml:space="preserve">nge. Future research </w:t>
      </w:r>
      <w:proofErr w:type="gramStart"/>
      <w:r w:rsidR="0016481D" w:rsidRPr="00CB7F99">
        <w:t>is needed</w:t>
      </w:r>
      <w:proofErr w:type="gramEnd"/>
      <w:r w:rsidR="0016481D" w:rsidRPr="00CB7F99">
        <w:t xml:space="preserve"> as there is still</w:t>
      </w:r>
      <w:r w:rsidRPr="00CB7F99">
        <w:t xml:space="preserve"> uncertainty r</w:t>
      </w:r>
      <w:r w:rsidR="0016481D" w:rsidRPr="00CB7F99">
        <w:t>egarding</w:t>
      </w:r>
      <w:r w:rsidR="00B90E76">
        <w:t xml:space="preserve"> level of</w:t>
      </w:r>
      <w:r w:rsidR="0016481D" w:rsidRPr="00CB7F99">
        <w:t xml:space="preserve"> </w:t>
      </w:r>
      <w:r w:rsidR="00B90E76">
        <w:t xml:space="preserve">future </w:t>
      </w:r>
      <w:r w:rsidR="0016481D" w:rsidRPr="00CB7F99">
        <w:t>climate change impacts—this highlights the</w:t>
      </w:r>
      <w:r w:rsidRPr="00CB7F99">
        <w:t xml:space="preserve"> importance of </w:t>
      </w:r>
      <w:r w:rsidR="00B90E76">
        <w:t xml:space="preserve">ongoing </w:t>
      </w:r>
      <w:r w:rsidRPr="00CB7F99">
        <w:t xml:space="preserve">surveillance. </w:t>
      </w:r>
    </w:p>
    <w:p w:rsidR="00996A6F" w:rsidRPr="00CB7F99" w:rsidRDefault="00C523B1" w:rsidP="00CB7F99">
      <w:pPr>
        <w:pStyle w:val="ListParagraph"/>
        <w:numPr>
          <w:ilvl w:val="0"/>
          <w:numId w:val="35"/>
        </w:numPr>
      </w:pPr>
      <w:r w:rsidRPr="00CB7F99">
        <w:rPr>
          <w:noProof/>
        </w:rPr>
        <w:t>A m</w:t>
      </w:r>
      <w:r w:rsidR="00996A6F" w:rsidRPr="00CB7F99">
        <w:rPr>
          <w:noProof/>
        </w:rPr>
        <w:t>ultidisciplinary approach</w:t>
      </w:r>
      <w:r w:rsidR="00996A6F" w:rsidRPr="00CB7F99">
        <w:t xml:space="preserve"> is nece</w:t>
      </w:r>
      <w:r w:rsidR="003179FD" w:rsidRPr="00CB7F99">
        <w:t>ssary. P</w:t>
      </w:r>
      <w:r w:rsidR="00996A6F" w:rsidRPr="00CB7F99">
        <w:t>artnerships and collaboration are critical which lead to</w:t>
      </w:r>
      <w:r w:rsidRPr="00CB7F99">
        <w:t xml:space="preserve"> a</w:t>
      </w:r>
      <w:r w:rsidR="00996A6F" w:rsidRPr="00CB7F99">
        <w:t xml:space="preserve"> </w:t>
      </w:r>
      <w:r w:rsidR="00996A6F" w:rsidRPr="00CB7F99">
        <w:rPr>
          <w:noProof/>
        </w:rPr>
        <w:t>cross</w:t>
      </w:r>
      <w:r w:rsidRPr="00CB7F99">
        <w:rPr>
          <w:noProof/>
        </w:rPr>
        <w:t>-</w:t>
      </w:r>
      <w:r w:rsidR="00996A6F" w:rsidRPr="00CB7F99">
        <w:rPr>
          <w:noProof/>
        </w:rPr>
        <w:t>pollination</w:t>
      </w:r>
      <w:r w:rsidR="00996A6F" w:rsidRPr="00CB7F99">
        <w:t xml:space="preserve"> of information on both ends. Through this ongoing work, the information help</w:t>
      </w:r>
      <w:r w:rsidR="00B90E76">
        <w:t>s</w:t>
      </w:r>
      <w:r w:rsidR="00996A6F" w:rsidRPr="00CB7F99">
        <w:t xml:space="preserve"> spark awareness</w:t>
      </w:r>
      <w:r w:rsidR="00B90E76">
        <w:t xml:space="preserve"> and dialogue of vulnerabilities</w:t>
      </w:r>
      <w:r w:rsidR="00996A6F" w:rsidRPr="00CB7F99">
        <w:t xml:space="preserve">. </w:t>
      </w:r>
    </w:p>
    <w:p w:rsidR="00996A6F" w:rsidRPr="00CB7F99" w:rsidRDefault="00996A6F" w:rsidP="00CB7F99">
      <w:pPr>
        <w:rPr>
          <w:b/>
        </w:rPr>
      </w:pPr>
      <w:r w:rsidRPr="00CB7F99">
        <w:rPr>
          <w:b/>
        </w:rPr>
        <w:t>N</w:t>
      </w:r>
      <w:r w:rsidR="00B90E76">
        <w:rPr>
          <w:b/>
        </w:rPr>
        <w:t>ext Steps</w:t>
      </w:r>
    </w:p>
    <w:p w:rsidR="00B90E76" w:rsidRDefault="00996A6F" w:rsidP="00CB7F99">
      <w:pPr>
        <w:pStyle w:val="ListParagraph"/>
        <w:numPr>
          <w:ilvl w:val="0"/>
          <w:numId w:val="36"/>
        </w:numPr>
      </w:pPr>
      <w:r w:rsidRPr="00CB7F99">
        <w:t xml:space="preserve">Review of the 2017 </w:t>
      </w:r>
      <w:r w:rsidR="003179FD" w:rsidRPr="00CB7F99">
        <w:t>heat seasons completed. T</w:t>
      </w:r>
      <w:r w:rsidR="007754A4" w:rsidRPr="00CB7F99">
        <w:t>hey have identified key internal issues re</w:t>
      </w:r>
      <w:r w:rsidR="003179FD" w:rsidRPr="00CB7F99">
        <w:t>garding</w:t>
      </w:r>
      <w:r w:rsidR="007754A4" w:rsidRPr="00CB7F99">
        <w:t xml:space="preserve"> IT and how </w:t>
      </w:r>
      <w:r w:rsidR="00DB5A3C" w:rsidRPr="00CB7F99">
        <w:t>communication</w:t>
      </w:r>
      <w:r w:rsidR="00B90E76">
        <w:t xml:space="preserve"> </w:t>
      </w:r>
      <w:proofErr w:type="gramStart"/>
      <w:r w:rsidR="00B90E76">
        <w:t xml:space="preserve">were </w:t>
      </w:r>
      <w:r w:rsidR="007754A4" w:rsidRPr="00CB7F99">
        <w:t>being presented</w:t>
      </w:r>
      <w:proofErr w:type="gramEnd"/>
      <w:r w:rsidR="007754A4" w:rsidRPr="00CB7F99">
        <w:t xml:space="preserve"> </w:t>
      </w:r>
      <w:r w:rsidR="00C523B1" w:rsidRPr="00CB7F99">
        <w:rPr>
          <w:noProof/>
        </w:rPr>
        <w:t>to</w:t>
      </w:r>
      <w:r w:rsidR="007754A4" w:rsidRPr="00CB7F99">
        <w:t xml:space="preserve"> stakeholders. </w:t>
      </w:r>
    </w:p>
    <w:p w:rsidR="00B90E76" w:rsidRDefault="003179FD" w:rsidP="00CB7F99">
      <w:pPr>
        <w:pStyle w:val="ListParagraph"/>
        <w:numPr>
          <w:ilvl w:val="0"/>
          <w:numId w:val="36"/>
        </w:numPr>
      </w:pPr>
      <w:r w:rsidRPr="00CB7F99">
        <w:t>On the 19</w:t>
      </w:r>
      <w:r w:rsidRPr="00B90E76">
        <w:rPr>
          <w:vertAlign w:val="superscript"/>
        </w:rPr>
        <w:t>th</w:t>
      </w:r>
      <w:r w:rsidRPr="00CB7F99">
        <w:t xml:space="preserve"> of </w:t>
      </w:r>
      <w:proofErr w:type="gramStart"/>
      <w:r w:rsidRPr="00CB7F99">
        <w:t>November,</w:t>
      </w:r>
      <w:proofErr w:type="gramEnd"/>
      <w:r w:rsidRPr="00CB7F99">
        <w:t xml:space="preserve"> 2018, the </w:t>
      </w:r>
      <w:r w:rsidR="00DB5A3C" w:rsidRPr="00CB7F99">
        <w:t>2016 census data will be released</w:t>
      </w:r>
      <w:r w:rsidRPr="00CB7F99">
        <w:t xml:space="preserve">. This data </w:t>
      </w:r>
      <w:proofErr w:type="gramStart"/>
      <w:r w:rsidRPr="00CB7F99">
        <w:t>w</w:t>
      </w:r>
      <w:r w:rsidR="00B90E76">
        <w:t>ill be used</w:t>
      </w:r>
      <w:proofErr w:type="gramEnd"/>
      <w:r w:rsidR="00B90E76">
        <w:t xml:space="preserve"> to re-evaluate the</w:t>
      </w:r>
      <w:r w:rsidRPr="00CB7F99">
        <w:t xml:space="preserve"> vulnerability assessment</w:t>
      </w:r>
      <w:r w:rsidR="00DB5A3C" w:rsidRPr="00CB7F99">
        <w:t>.</w:t>
      </w:r>
    </w:p>
    <w:p w:rsidR="00904D0C" w:rsidRPr="00CB7F99" w:rsidRDefault="003179FD" w:rsidP="00CB7F99">
      <w:pPr>
        <w:pStyle w:val="ListParagraph"/>
        <w:numPr>
          <w:ilvl w:val="0"/>
          <w:numId w:val="36"/>
        </w:numPr>
      </w:pPr>
      <w:r w:rsidRPr="00CB7F99">
        <w:t xml:space="preserve">Use </w:t>
      </w:r>
      <w:r w:rsidR="00B90E76">
        <w:t>the MOHLTC ] tool</w:t>
      </w:r>
      <w:r w:rsidR="00DB5A3C" w:rsidRPr="00CB7F99">
        <w:t xml:space="preserve"> to cross-ref</w:t>
      </w:r>
      <w:r w:rsidRPr="00CB7F99">
        <w:t>erence data to look at issues and/or</w:t>
      </w:r>
      <w:r w:rsidR="00DB5A3C" w:rsidRPr="00CB7F99">
        <w:t xml:space="preserve"> work that might have been overlooked </w:t>
      </w:r>
    </w:p>
    <w:p w:rsidR="00DB5A3C" w:rsidRPr="00CB7F99" w:rsidRDefault="00DB5A3C" w:rsidP="00CB7F99">
      <w:bookmarkStart w:id="5" w:name="_Toc500500360"/>
      <w:r w:rsidRPr="00CB7F99">
        <w:t>Questions</w:t>
      </w:r>
      <w:bookmarkEnd w:id="5"/>
    </w:p>
    <w:p w:rsidR="00DB5A3C" w:rsidRPr="00B90E76" w:rsidRDefault="003179FD" w:rsidP="00CB7F99">
      <w:pPr>
        <w:rPr>
          <w:b/>
        </w:rPr>
      </w:pPr>
      <w:r w:rsidRPr="00B90E76">
        <w:rPr>
          <w:b/>
        </w:rPr>
        <w:t xml:space="preserve">What governance model </w:t>
      </w:r>
      <w:proofErr w:type="gramStart"/>
      <w:r w:rsidRPr="00B90E76">
        <w:rPr>
          <w:b/>
        </w:rPr>
        <w:t>was used</w:t>
      </w:r>
      <w:proofErr w:type="gramEnd"/>
      <w:r w:rsidRPr="00B90E76">
        <w:rPr>
          <w:b/>
        </w:rPr>
        <w:t xml:space="preserve"> in the development of the vulnerability assessment</w:t>
      </w:r>
      <w:r w:rsidR="00DB5A3C" w:rsidRPr="00B90E76">
        <w:rPr>
          <w:b/>
        </w:rPr>
        <w:t>?</w:t>
      </w:r>
    </w:p>
    <w:p w:rsidR="006A2C33" w:rsidRPr="00CB7F99" w:rsidRDefault="00DB5A3C" w:rsidP="00CB7F99">
      <w:r w:rsidRPr="00CB7F99">
        <w:t xml:space="preserve">The Climate Change Strategy has gone through </w:t>
      </w:r>
      <w:r w:rsidR="009C5453" w:rsidRPr="00CB7F99">
        <w:t>several governance models</w:t>
      </w:r>
      <w:r w:rsidR="00B90E76">
        <w:t xml:space="preserve"> but </w:t>
      </w:r>
      <w:proofErr w:type="gramStart"/>
      <w:r w:rsidR="00B90E76">
        <w:t>was primarily influenced</w:t>
      </w:r>
      <w:proofErr w:type="gramEnd"/>
      <w:r w:rsidR="00B90E76">
        <w:t xml:space="preserve"> </w:t>
      </w:r>
      <w:r w:rsidR="00C75820" w:rsidRPr="00CB7F99">
        <w:t>through an outreach process with internal stakeholders. There were focus groups specifically directed to scope</w:t>
      </w:r>
      <w:r w:rsidR="009C5453" w:rsidRPr="00CB7F99">
        <w:t xml:space="preserve"> issues relating to climate change impacts</w:t>
      </w:r>
      <w:r w:rsidR="00C75820" w:rsidRPr="00CB7F99">
        <w:t xml:space="preserve"> based on themes e.g. water. These working groups held events, especially the working group relating to heat effects. </w:t>
      </w:r>
    </w:p>
    <w:p w:rsidR="006A2C33" w:rsidRPr="00B90E76" w:rsidRDefault="006A2C33" w:rsidP="00CB7F99">
      <w:pPr>
        <w:rPr>
          <w:b/>
        </w:rPr>
      </w:pPr>
      <w:r w:rsidRPr="00B90E76">
        <w:rPr>
          <w:b/>
        </w:rPr>
        <w:lastRenderedPageBreak/>
        <w:t xml:space="preserve">Where do you get your real-time </w:t>
      </w:r>
      <w:proofErr w:type="gramStart"/>
      <w:r w:rsidRPr="00B90E76">
        <w:rPr>
          <w:b/>
        </w:rPr>
        <w:t>data from?</w:t>
      </w:r>
      <w:proofErr w:type="gramEnd"/>
    </w:p>
    <w:p w:rsidR="006A2C33" w:rsidRPr="00CB7F99" w:rsidRDefault="006A2C33" w:rsidP="00CB7F99">
      <w:r w:rsidRPr="00CB7F99">
        <w:t xml:space="preserve">It comes from the department responsible for chronic disease surveillance </w:t>
      </w:r>
    </w:p>
    <w:p w:rsidR="0029760C" w:rsidRPr="00B90E76" w:rsidRDefault="0029760C" w:rsidP="00CB7F99">
      <w:pPr>
        <w:rPr>
          <w:b/>
        </w:rPr>
      </w:pPr>
      <w:r w:rsidRPr="00B90E76">
        <w:rPr>
          <w:b/>
        </w:rPr>
        <w:t>Will adaptation be part of the second version of Peel’s Vulnerability Assessment?</w:t>
      </w:r>
    </w:p>
    <w:p w:rsidR="002C1539" w:rsidRPr="00CB7F99" w:rsidRDefault="0029760C" w:rsidP="00CB7F99">
      <w:r w:rsidRPr="00CB7F99">
        <w:t>Peel Health does have a role in the adaptation plan but there is also adaptation at the regional level</w:t>
      </w:r>
      <w:r w:rsidR="00B90E76">
        <w:t xml:space="preserve">. </w:t>
      </w:r>
      <w:r w:rsidR="00C523B1" w:rsidRPr="00CB7F99">
        <w:rPr>
          <w:noProof/>
        </w:rPr>
        <w:t>The subject of h</w:t>
      </w:r>
      <w:r w:rsidRPr="00CB7F99">
        <w:rPr>
          <w:noProof/>
        </w:rPr>
        <w:t>eat</w:t>
      </w:r>
      <w:r w:rsidRPr="00CB7F99">
        <w:t xml:space="preserve"> was a central focus </w:t>
      </w:r>
      <w:r w:rsidR="002C1539" w:rsidRPr="00CB7F99">
        <w:t xml:space="preserve">because it was the obvious predominant issue. </w:t>
      </w:r>
      <w:r w:rsidR="00B90E76">
        <w:t>Official P</w:t>
      </w:r>
      <w:r w:rsidR="002C1539" w:rsidRPr="00CB7F99">
        <w:t xml:space="preserve">lan and land-use policy will be included in the new vulnerability assessment. </w:t>
      </w:r>
    </w:p>
    <w:p w:rsidR="0029760C" w:rsidRPr="00CB7F99" w:rsidRDefault="002C1539" w:rsidP="00CB7F99">
      <w:r w:rsidRPr="00CB7F99">
        <w:t xml:space="preserve">Another initiative that resulted from the vulnerability assessment is the Community Forum, where environmental health brought local health agencies in on what was being done in regards to climate change and heat as a hazard. It encouraged these participants to go back to their organizations to develop a heat plan. This was a different method to build capacity at the community level. </w:t>
      </w:r>
    </w:p>
    <w:p w:rsidR="002C1539" w:rsidRPr="00B90E76" w:rsidRDefault="00013D23" w:rsidP="00CB7F99">
      <w:pPr>
        <w:rPr>
          <w:b/>
        </w:rPr>
      </w:pPr>
      <w:r w:rsidRPr="00B90E76">
        <w:rPr>
          <w:b/>
        </w:rPr>
        <w:t>The Vulnerability Assessment is a great tool because it give</w:t>
      </w:r>
      <w:r w:rsidR="0025412C" w:rsidRPr="00B90E76">
        <w:rPr>
          <w:b/>
        </w:rPr>
        <w:t>s</w:t>
      </w:r>
      <w:r w:rsidRPr="00B90E76">
        <w:rPr>
          <w:b/>
        </w:rPr>
        <w:t xml:space="preserve"> a focus </w:t>
      </w:r>
      <w:r w:rsidR="00C523B1" w:rsidRPr="00B90E76">
        <w:rPr>
          <w:b/>
          <w:noProof/>
        </w:rPr>
        <w:t>on</w:t>
      </w:r>
      <w:r w:rsidRPr="00B90E76">
        <w:rPr>
          <w:b/>
        </w:rPr>
        <w:t xml:space="preserve"> issues that many organizations and people were not aware </w:t>
      </w:r>
      <w:proofErr w:type="gramStart"/>
      <w:r w:rsidRPr="00B90E76">
        <w:rPr>
          <w:b/>
        </w:rPr>
        <w:t>of</w:t>
      </w:r>
      <w:proofErr w:type="gramEnd"/>
      <w:r w:rsidRPr="00B90E76">
        <w:rPr>
          <w:b/>
        </w:rPr>
        <w:t>.</w:t>
      </w:r>
    </w:p>
    <w:p w:rsidR="002452FA" w:rsidRPr="00CB7F99" w:rsidRDefault="00013D23" w:rsidP="00CB7F99">
      <w:r w:rsidRPr="00CB7F99">
        <w:t xml:space="preserve">This is a very important comment. The </w:t>
      </w:r>
      <w:r w:rsidRPr="00CB7F99">
        <w:rPr>
          <w:noProof/>
        </w:rPr>
        <w:t>vector</w:t>
      </w:r>
      <w:r w:rsidR="00C523B1" w:rsidRPr="00CB7F99">
        <w:rPr>
          <w:noProof/>
        </w:rPr>
        <w:t>-</w:t>
      </w:r>
      <w:r w:rsidRPr="00CB7F99">
        <w:rPr>
          <w:noProof/>
        </w:rPr>
        <w:t>borne</w:t>
      </w:r>
      <w:r w:rsidRPr="00CB7F99">
        <w:t xml:space="preserve"> disease team has been very </w:t>
      </w:r>
      <w:proofErr w:type="gramStart"/>
      <w:r w:rsidRPr="00CB7F99">
        <w:t>busy,</w:t>
      </w:r>
      <w:proofErr w:type="gramEnd"/>
      <w:r w:rsidRPr="00CB7F99">
        <w:t xml:space="preserve"> </w:t>
      </w:r>
      <w:r w:rsidR="00B90E76">
        <w:t xml:space="preserve">Our whole region’s risk for </w:t>
      </w:r>
      <w:r w:rsidRPr="00CB7F99">
        <w:t>Lyme disease</w:t>
      </w:r>
      <w:r w:rsidR="00B90E76">
        <w:t xml:space="preserve"> has increased significantly</w:t>
      </w:r>
      <w:r w:rsidRPr="00CB7F99">
        <w:t xml:space="preserve">. There has been a </w:t>
      </w:r>
      <w:r w:rsidRPr="00CB7F99">
        <w:rPr>
          <w:noProof/>
        </w:rPr>
        <w:t>record</w:t>
      </w:r>
      <w:r w:rsidR="00C523B1" w:rsidRPr="00CB7F99">
        <w:rPr>
          <w:noProof/>
        </w:rPr>
        <w:t>-</w:t>
      </w:r>
      <w:r w:rsidRPr="00CB7F99">
        <w:rPr>
          <w:noProof/>
        </w:rPr>
        <w:t>breaking</w:t>
      </w:r>
      <w:r w:rsidRPr="00CB7F99">
        <w:t xml:space="preserve"> amount of ticks this year. Additionally, this year has been a very big year in increased incubation habitat </w:t>
      </w:r>
      <w:r w:rsidR="0025412C" w:rsidRPr="00CB7F99">
        <w:t xml:space="preserve">for West Nile Virus. There is an increased trend </w:t>
      </w:r>
      <w:r w:rsidRPr="00CB7F99">
        <w:t>of young ind</w:t>
      </w:r>
      <w:r w:rsidR="0025412C" w:rsidRPr="00CB7F99">
        <w:t xml:space="preserve">ividuals getting sick </w:t>
      </w:r>
      <w:r w:rsidRPr="00CB7F99">
        <w:t xml:space="preserve">and there </w:t>
      </w:r>
      <w:proofErr w:type="gramStart"/>
      <w:r w:rsidRPr="00CB7F99">
        <w:rPr>
          <w:noProof/>
        </w:rPr>
        <w:t>ha</w:t>
      </w:r>
      <w:r w:rsidR="00C523B1" w:rsidRPr="00CB7F99">
        <w:rPr>
          <w:noProof/>
        </w:rPr>
        <w:t>ve</w:t>
      </w:r>
      <w:r w:rsidRPr="00CB7F99">
        <w:t xml:space="preserve"> also</w:t>
      </w:r>
      <w:proofErr w:type="gramEnd"/>
      <w:r w:rsidRPr="00CB7F99">
        <w:t xml:space="preserve"> been increased cases of sickness overall as documented by the hospitals. </w:t>
      </w:r>
      <w:r w:rsidR="002452FA" w:rsidRPr="00CB7F99">
        <w:t xml:space="preserve">Budgets: In regards to Air Quality and Climate Change, we have had to go to senior management to ask for more resources and staff in order to effectively handle </w:t>
      </w:r>
      <w:proofErr w:type="gramStart"/>
      <w:r w:rsidR="002452FA" w:rsidRPr="00CB7F99">
        <w:t>all the</w:t>
      </w:r>
      <w:proofErr w:type="gramEnd"/>
      <w:r w:rsidR="002452FA" w:rsidRPr="00CB7F99">
        <w:t xml:space="preserve"> </w:t>
      </w:r>
      <w:r w:rsidR="002452FA" w:rsidRPr="00CB7F99">
        <w:rPr>
          <w:noProof/>
        </w:rPr>
        <w:t>work load</w:t>
      </w:r>
      <w:r w:rsidR="002452FA" w:rsidRPr="00CB7F99">
        <w:t>. Looking for two new staff in 2019.</w:t>
      </w:r>
    </w:p>
    <w:p w:rsidR="00DB5A3C" w:rsidRPr="00B90E76" w:rsidRDefault="002452FA" w:rsidP="00CB7F99">
      <w:pPr>
        <w:rPr>
          <w:b/>
        </w:rPr>
      </w:pPr>
      <w:r w:rsidRPr="00B90E76">
        <w:rPr>
          <w:b/>
        </w:rPr>
        <w:t xml:space="preserve">Is there a connection between the </w:t>
      </w:r>
      <w:r w:rsidR="0025412C" w:rsidRPr="00B90E76">
        <w:rPr>
          <w:b/>
        </w:rPr>
        <w:t xml:space="preserve">Ministry’s </w:t>
      </w:r>
      <w:r w:rsidRPr="00B90E76">
        <w:rPr>
          <w:b/>
        </w:rPr>
        <w:t xml:space="preserve">work </w:t>
      </w:r>
      <w:r w:rsidR="0025412C" w:rsidRPr="00B90E76">
        <w:rPr>
          <w:b/>
        </w:rPr>
        <w:t xml:space="preserve">and work </w:t>
      </w:r>
      <w:r w:rsidRPr="00B90E76">
        <w:rPr>
          <w:b/>
        </w:rPr>
        <w:t xml:space="preserve">done by </w:t>
      </w:r>
      <w:r w:rsidR="00B90E76">
        <w:rPr>
          <w:b/>
        </w:rPr>
        <w:t xml:space="preserve">the </w:t>
      </w:r>
      <w:r w:rsidRPr="00B90E76">
        <w:rPr>
          <w:b/>
        </w:rPr>
        <w:t xml:space="preserve">Canadian Alliance for Sustainable Healthcare’s vulnerability assessment report? </w:t>
      </w:r>
    </w:p>
    <w:p w:rsidR="00F551D6" w:rsidRPr="00CB7F99" w:rsidRDefault="002452FA" w:rsidP="00CB7F99">
      <w:r w:rsidRPr="00CB7F99">
        <w:t>N</w:t>
      </w:r>
      <w:r w:rsidR="0025412C" w:rsidRPr="00CB7F99">
        <w:t xml:space="preserve">ot, formally. </w:t>
      </w:r>
      <w:proofErr w:type="gramStart"/>
      <w:r w:rsidR="0025412C" w:rsidRPr="00CB7F99">
        <w:t>The C</w:t>
      </w:r>
      <w:r w:rsidRPr="00CB7F99">
        <w:t xml:space="preserve">oalition for Canadian Green </w:t>
      </w:r>
      <w:r w:rsidR="0025412C" w:rsidRPr="00CB7F99">
        <w:t>Health Care is leading a lot of work on h</w:t>
      </w:r>
      <w:r w:rsidR="00E54DA9" w:rsidRPr="00CB7F99">
        <w:t>ealth assistance and resilience and are</w:t>
      </w:r>
      <w:r w:rsidRPr="00CB7F99">
        <w:t xml:space="preserve"> more aware of what is going on.</w:t>
      </w:r>
      <w:proofErr w:type="gramEnd"/>
      <w:r w:rsidRPr="00CB7F99">
        <w:t xml:space="preserve"> They are als</w:t>
      </w:r>
      <w:r w:rsidR="003179FD" w:rsidRPr="00CB7F99">
        <w:t>o developing a metric system on</w:t>
      </w:r>
      <w:r w:rsidRPr="00CB7F99">
        <w:t xml:space="preserve"> how to evaluate health facilities (mini facility assessments)</w:t>
      </w:r>
      <w:r w:rsidR="00E54DA9" w:rsidRPr="00CB7F99">
        <w:t>.</w:t>
      </w:r>
    </w:p>
    <w:p w:rsidR="00B90E76" w:rsidRDefault="00B90E76" w:rsidP="00CB7F99">
      <w:bookmarkStart w:id="6" w:name="_Toc500500361"/>
      <w:r>
        <w:rPr>
          <w:rStyle w:val="SubtleEmphasis"/>
          <w:rFonts w:asciiTheme="minorHAnsi" w:hAnsiTheme="minorHAnsi" w:cstheme="minorHAnsi"/>
          <w:i w:val="0"/>
          <w:sz w:val="24"/>
          <w:szCs w:val="24"/>
        </w:rPr>
        <w:pict>
          <v:rect id="_x0000_i1027" style="width:0;height:1.5pt" o:hralign="center" o:hrstd="t" o:hr="t" fillcolor="#a0a0a0" stroked="f"/>
        </w:pict>
      </w:r>
    </w:p>
    <w:p w:rsidR="00284094" w:rsidRPr="00B90E76" w:rsidRDefault="00284094" w:rsidP="00CB7F99">
      <w:pPr>
        <w:rPr>
          <w:b/>
        </w:rPr>
      </w:pPr>
      <w:r w:rsidRPr="00B90E76">
        <w:rPr>
          <w:b/>
        </w:rPr>
        <w:t xml:space="preserve">Sally </w:t>
      </w:r>
      <w:proofErr w:type="spellStart"/>
      <w:r w:rsidRPr="00B90E76">
        <w:rPr>
          <w:b/>
        </w:rPr>
        <w:t>Radisic</w:t>
      </w:r>
      <w:proofErr w:type="spellEnd"/>
      <w:r w:rsidRPr="00B90E76">
        <w:rPr>
          <w:b/>
        </w:rPr>
        <w:t xml:space="preserve"> and Brian Montgomery, City of Hamilton Public Health</w:t>
      </w:r>
      <w:bookmarkEnd w:id="6"/>
      <w:r w:rsidRPr="00B90E76">
        <w:rPr>
          <w:b/>
        </w:rPr>
        <w:t xml:space="preserve"> </w:t>
      </w:r>
    </w:p>
    <w:p w:rsidR="00B90E76" w:rsidRDefault="00BF2BB0" w:rsidP="00CB7F99">
      <w:pPr>
        <w:pStyle w:val="ListParagraph"/>
        <w:numPr>
          <w:ilvl w:val="0"/>
          <w:numId w:val="37"/>
        </w:numPr>
      </w:pPr>
      <w:r w:rsidRPr="00CB7F99">
        <w:t>Hamilton undertook a community consultation in 2014, which helped inform the Community Action Plan. Nin</w:t>
      </w:r>
      <w:r w:rsidR="00991126" w:rsidRPr="00CB7F99">
        <w:t xml:space="preserve">e themes </w:t>
      </w:r>
      <w:proofErr w:type="gramStart"/>
      <w:r w:rsidR="00991126" w:rsidRPr="00CB7F99">
        <w:t>were generated</w:t>
      </w:r>
      <w:proofErr w:type="gramEnd"/>
      <w:r w:rsidR="00991126" w:rsidRPr="00CB7F99">
        <w:t xml:space="preserve"> from the community input. People and health </w:t>
      </w:r>
      <w:r w:rsidR="00B90E76">
        <w:t xml:space="preserve">did not emerge as a huge </w:t>
      </w:r>
      <w:r w:rsidR="00991126" w:rsidRPr="00CB7F99">
        <w:t xml:space="preserve">concern </w:t>
      </w:r>
      <w:r w:rsidR="00B90E76">
        <w:t xml:space="preserve">through the consultations </w:t>
      </w:r>
      <w:r w:rsidR="00991126" w:rsidRPr="00CB7F99">
        <w:t xml:space="preserve">but the municipality </w:t>
      </w:r>
      <w:r w:rsidR="00916D38" w:rsidRPr="00CB7F99">
        <w:t>saw the necessity to start conversations around this t</w:t>
      </w:r>
      <w:r w:rsidR="00B90E76">
        <w:t xml:space="preserve">opic. </w:t>
      </w:r>
    </w:p>
    <w:p w:rsidR="00B90E76" w:rsidRDefault="00991126" w:rsidP="00CB7F99">
      <w:pPr>
        <w:pStyle w:val="ListParagraph"/>
        <w:numPr>
          <w:ilvl w:val="0"/>
          <w:numId w:val="37"/>
        </w:numPr>
      </w:pPr>
      <w:r w:rsidRPr="00CB7F99">
        <w:t xml:space="preserve">It took 16 months to develop the community action plan. </w:t>
      </w:r>
      <w:r w:rsidR="00916D38" w:rsidRPr="00CB7F99">
        <w:t>The municipality gained</w:t>
      </w:r>
      <w:r w:rsidRPr="00CB7F99">
        <w:t xml:space="preserve"> insightful experience when talking with the local farmers as they came forward and said that they </w:t>
      </w:r>
      <w:r w:rsidR="00916D38" w:rsidRPr="00CB7F99">
        <w:t xml:space="preserve">have already started having conversations regarding the threats to food security. </w:t>
      </w:r>
      <w:r w:rsidRPr="00CB7F99">
        <w:t xml:space="preserve">What concerns </w:t>
      </w:r>
      <w:r w:rsidRPr="00CB7F99">
        <w:lastRenderedPageBreak/>
        <w:t xml:space="preserve">them is the fact </w:t>
      </w:r>
      <w:r w:rsidR="00916D38" w:rsidRPr="00CB7F99">
        <w:t>that</w:t>
      </w:r>
      <w:r w:rsidRPr="00CB7F99">
        <w:t xml:space="preserve"> there </w:t>
      </w:r>
      <w:proofErr w:type="gramStart"/>
      <w:r w:rsidRPr="00CB7F99">
        <w:t>aren’</w:t>
      </w:r>
      <w:r w:rsidR="00916D38" w:rsidRPr="00CB7F99">
        <w:t>t</w:t>
      </w:r>
      <w:proofErr w:type="gramEnd"/>
      <w:r w:rsidRPr="00CB7F99">
        <w:t xml:space="preserve"> any safety nets in regards to urb</w:t>
      </w:r>
      <w:r w:rsidR="00916D38" w:rsidRPr="00CB7F99">
        <w:t>an dwellers and access to food if</w:t>
      </w:r>
      <w:r w:rsidR="00E54DA9" w:rsidRPr="00CB7F99">
        <w:t>/when</w:t>
      </w:r>
      <w:r w:rsidR="00916D38" w:rsidRPr="00CB7F99">
        <w:t xml:space="preserve"> massive crop failure occurs.</w:t>
      </w:r>
    </w:p>
    <w:p w:rsidR="00B90E76" w:rsidRDefault="00916D38" w:rsidP="00CB7F99">
      <w:pPr>
        <w:pStyle w:val="ListParagraph"/>
        <w:numPr>
          <w:ilvl w:val="0"/>
          <w:numId w:val="37"/>
        </w:numPr>
      </w:pPr>
      <w:r w:rsidRPr="00CB7F99">
        <w:t xml:space="preserve">Ten priority actions </w:t>
      </w:r>
      <w:proofErr w:type="gramStart"/>
      <w:r w:rsidRPr="00CB7F99">
        <w:t>are addressed</w:t>
      </w:r>
      <w:proofErr w:type="gramEnd"/>
      <w:r w:rsidRPr="00CB7F99">
        <w:t xml:space="preserve"> in Hamilton’s community action plan</w:t>
      </w:r>
      <w:r w:rsidR="00E54DA9" w:rsidRPr="00CB7F99">
        <w:t xml:space="preserve"> that will be implemented </w:t>
      </w:r>
      <w:r w:rsidRPr="00CB7F99">
        <w:t>within the next three years. The seventh action addressed the undertaking of a vulnerability assessment of public health impacts from climate change; this pushed the municipality and the commu</w:t>
      </w:r>
      <w:r w:rsidR="00E54DA9" w:rsidRPr="00CB7F99">
        <w:t>nity to start considering risks to health</w:t>
      </w:r>
      <w:r w:rsidRPr="00CB7F99">
        <w:t xml:space="preserve">. </w:t>
      </w:r>
    </w:p>
    <w:p w:rsidR="00916D38" w:rsidRPr="00CB7F99" w:rsidRDefault="00916D38" w:rsidP="00CB7F99">
      <w:pPr>
        <w:pStyle w:val="ListParagraph"/>
        <w:numPr>
          <w:ilvl w:val="0"/>
          <w:numId w:val="37"/>
        </w:numPr>
      </w:pPr>
      <w:r w:rsidRPr="00CB7F99">
        <w:t xml:space="preserve">Municipal achievements: </w:t>
      </w:r>
      <w:r w:rsidR="00B90E76">
        <w:t xml:space="preserve">corporate wide 20% reductions from 2006 emissions by </w:t>
      </w:r>
      <w:r w:rsidRPr="00CB7F99">
        <w:t>2016</w:t>
      </w:r>
      <w:r w:rsidR="00B90E76">
        <w:t xml:space="preserve">. </w:t>
      </w:r>
      <w:r w:rsidR="00AB725B" w:rsidRPr="00CB7F99">
        <w:t xml:space="preserve"> </w:t>
      </w:r>
    </w:p>
    <w:p w:rsidR="00B90E76" w:rsidRDefault="00B90E76" w:rsidP="00CB7F99">
      <w:pPr>
        <w:pStyle w:val="ListParagraph"/>
        <w:numPr>
          <w:ilvl w:val="0"/>
          <w:numId w:val="38"/>
        </w:numPr>
      </w:pPr>
      <w:r>
        <w:t xml:space="preserve">Climate Change </w:t>
      </w:r>
      <w:hyperlink r:id="rId22" w:history="1">
        <w:r w:rsidR="0017445A" w:rsidRPr="00B90E76">
          <w:rPr>
            <w:rStyle w:val="Hyperlink"/>
            <w:rFonts w:asciiTheme="minorHAnsi" w:hAnsiTheme="minorHAnsi" w:cstheme="minorHAnsi"/>
            <w:sz w:val="24"/>
            <w:szCs w:val="24"/>
          </w:rPr>
          <w:t>Science report</w:t>
        </w:r>
      </w:hyperlink>
      <w:r w:rsidR="00AB725B" w:rsidRPr="00CB7F99">
        <w:t xml:space="preserve"> deve</w:t>
      </w:r>
      <w:r w:rsidR="00463198" w:rsidRPr="00CB7F99">
        <w:t xml:space="preserve">loped for the city. </w:t>
      </w:r>
    </w:p>
    <w:p w:rsidR="00B90E76" w:rsidRDefault="00463198" w:rsidP="00CB7F99">
      <w:pPr>
        <w:pStyle w:val="ListParagraph"/>
        <w:numPr>
          <w:ilvl w:val="0"/>
          <w:numId w:val="38"/>
        </w:numPr>
      </w:pPr>
      <w:r w:rsidRPr="00CB7F99">
        <w:t>Hamilton worked in</w:t>
      </w:r>
      <w:r w:rsidR="00AB725B" w:rsidRPr="00CB7F99">
        <w:t xml:space="preserve"> partnership with ICLEI’s building </w:t>
      </w:r>
      <w:r w:rsidRPr="00CB7F99">
        <w:t>adaptive and resilient communities</w:t>
      </w:r>
      <w:r w:rsidR="00AB725B" w:rsidRPr="00CB7F99">
        <w:t xml:space="preserve"> </w:t>
      </w:r>
      <w:hyperlink r:id="rId23" w:history="1">
        <w:r w:rsidR="00AB725B" w:rsidRPr="00B90E76">
          <w:rPr>
            <w:rStyle w:val="Hyperlink"/>
            <w:rFonts w:asciiTheme="minorHAnsi" w:hAnsiTheme="minorHAnsi" w:cstheme="minorHAnsi"/>
            <w:sz w:val="24"/>
            <w:szCs w:val="24"/>
          </w:rPr>
          <w:t xml:space="preserve">(BARC) </w:t>
        </w:r>
        <w:r w:rsidRPr="00B90E76">
          <w:rPr>
            <w:rStyle w:val="Hyperlink"/>
            <w:rFonts w:asciiTheme="minorHAnsi" w:hAnsiTheme="minorHAnsi" w:cstheme="minorHAnsi"/>
            <w:sz w:val="24"/>
            <w:szCs w:val="24"/>
          </w:rPr>
          <w:t>program</w:t>
        </w:r>
      </w:hyperlink>
      <w:r w:rsidR="00AB725B" w:rsidRPr="00CB7F99">
        <w:t xml:space="preserve"> </w:t>
      </w:r>
      <w:r w:rsidRPr="00CB7F99">
        <w:t>that builds capacity and awareness to respond to the risks</w:t>
      </w:r>
      <w:r w:rsidR="0017445A" w:rsidRPr="00CB7F99">
        <w:t xml:space="preserve"> associated with climate change. F</w:t>
      </w:r>
      <w:r w:rsidRPr="00CB7F99">
        <w:t>ood s</w:t>
      </w:r>
      <w:r w:rsidR="0017445A" w:rsidRPr="00CB7F99">
        <w:t xml:space="preserve">ecurity resulted </w:t>
      </w:r>
      <w:r w:rsidR="00C523B1" w:rsidRPr="00CB7F99">
        <w:rPr>
          <w:noProof/>
        </w:rPr>
        <w:t>in</w:t>
      </w:r>
      <w:r w:rsidRPr="00CB7F99">
        <w:t xml:space="preserve"> a top </w:t>
      </w:r>
      <w:proofErr w:type="gramStart"/>
      <w:r w:rsidRPr="00CB7F99">
        <w:t>risk which</w:t>
      </w:r>
      <w:proofErr w:type="gramEnd"/>
      <w:r w:rsidRPr="00CB7F99">
        <w:t xml:space="preserve"> highlighted the vulnerability of the municipality to react </w:t>
      </w:r>
      <w:r w:rsidR="00E54DA9" w:rsidRPr="00CB7F99">
        <w:t xml:space="preserve">as they don’t have a </w:t>
      </w:r>
      <w:r w:rsidRPr="00CB7F99">
        <w:t>local authority that</w:t>
      </w:r>
      <w:r w:rsidR="00E54DA9" w:rsidRPr="00CB7F99">
        <w:t xml:space="preserve"> would be in charge of managing </w:t>
      </w:r>
      <w:r w:rsidRPr="00CB7F99">
        <w:t>this issue.</w:t>
      </w:r>
    </w:p>
    <w:p w:rsidR="00B90E76" w:rsidRDefault="00463198" w:rsidP="00CB7F99">
      <w:pPr>
        <w:pStyle w:val="ListParagraph"/>
        <w:numPr>
          <w:ilvl w:val="0"/>
          <w:numId w:val="38"/>
        </w:numPr>
      </w:pPr>
      <w:r w:rsidRPr="00CB7F99">
        <w:t xml:space="preserve">Hamilton is </w:t>
      </w:r>
      <w:r w:rsidR="00AB725B" w:rsidRPr="00CB7F99">
        <w:t>undertaking workshops with community member</w:t>
      </w:r>
      <w:r w:rsidR="0017445A" w:rsidRPr="00CB7F99">
        <w:t>s (especially those that interact with the vulnerable populations) to address their perceived concerns regarding</w:t>
      </w:r>
      <w:r w:rsidR="00AB725B" w:rsidRPr="00CB7F99">
        <w:t xml:space="preserve"> community risks</w:t>
      </w:r>
      <w:r w:rsidR="0017445A" w:rsidRPr="00CB7F99">
        <w:t xml:space="preserve"> in order </w:t>
      </w:r>
      <w:r w:rsidR="00E54DA9" w:rsidRPr="00CB7F99">
        <w:t xml:space="preserve">to develop stronger </w:t>
      </w:r>
      <w:r w:rsidR="0017445A" w:rsidRPr="00CB7F99">
        <w:t xml:space="preserve">partnerships to increase resiliency. </w:t>
      </w:r>
    </w:p>
    <w:p w:rsidR="00B90E76" w:rsidRDefault="00095609" w:rsidP="00CB7F99">
      <w:pPr>
        <w:pStyle w:val="ListParagraph"/>
        <w:numPr>
          <w:ilvl w:val="0"/>
          <w:numId w:val="38"/>
        </w:numPr>
      </w:pPr>
      <w:r w:rsidRPr="00CB7F99">
        <w:t>Hamilton will focus</w:t>
      </w:r>
      <w:r w:rsidR="0017445A" w:rsidRPr="00CB7F99">
        <w:t xml:space="preserve"> on adaptation work in 2018 that will incorporate all the information gathered from the public consultations to develop indicators </w:t>
      </w:r>
      <w:r w:rsidR="00E54DA9" w:rsidRPr="00CB7F99">
        <w:t xml:space="preserve">used to track municipal </w:t>
      </w:r>
      <w:r w:rsidR="0017445A" w:rsidRPr="00CB7F99">
        <w:t xml:space="preserve">progress. </w:t>
      </w:r>
    </w:p>
    <w:p w:rsidR="00B90E76" w:rsidRDefault="003A037B" w:rsidP="00CB7F99">
      <w:pPr>
        <w:pStyle w:val="ListParagraph"/>
        <w:numPr>
          <w:ilvl w:val="0"/>
          <w:numId w:val="38"/>
        </w:numPr>
      </w:pPr>
      <w:r w:rsidRPr="00CB7F99">
        <w:t>Climate Change Projections: increased heat, increased rain and increased extreme weather events. Hamilton has observed increased flooding in</w:t>
      </w:r>
      <w:r w:rsidR="00095609" w:rsidRPr="00CB7F99">
        <w:t xml:space="preserve">cidences, increased drought, </w:t>
      </w:r>
      <w:r w:rsidRPr="00CB7F99">
        <w:t xml:space="preserve">heat events, and high winds. </w:t>
      </w:r>
    </w:p>
    <w:p w:rsidR="00B90E76" w:rsidRDefault="003A037B" w:rsidP="00CB7F99">
      <w:pPr>
        <w:pStyle w:val="ListParagraph"/>
        <w:numPr>
          <w:ilvl w:val="0"/>
          <w:numId w:val="38"/>
        </w:numPr>
      </w:pPr>
      <w:r w:rsidRPr="00CB7F99">
        <w:t xml:space="preserve">Challenge: communicating the complexities associated with generalizing </w:t>
      </w:r>
      <w:proofErr w:type="gramStart"/>
      <w:r w:rsidRPr="00CB7F99">
        <w:t>climate change impact data</w:t>
      </w:r>
      <w:proofErr w:type="gramEnd"/>
      <w:r w:rsidRPr="00CB7F99">
        <w:t xml:space="preserve"> affecting the entire municipality vs. targeted vulnerable areas that are </w:t>
      </w:r>
      <w:r w:rsidR="00C523B1" w:rsidRPr="00CB7F99">
        <w:rPr>
          <w:noProof/>
        </w:rPr>
        <w:t>at</w:t>
      </w:r>
      <w:r w:rsidRPr="00CB7F99">
        <w:t xml:space="preserve"> higher risk of </w:t>
      </w:r>
      <w:r w:rsidR="00EC3557" w:rsidRPr="00CB7F99">
        <w:t>hazardous events—</w:t>
      </w:r>
      <w:r w:rsidR="00C523B1" w:rsidRPr="00CB7F99">
        <w:rPr>
          <w:noProof/>
        </w:rPr>
        <w:t xml:space="preserve"> mode</w:t>
      </w:r>
      <w:r w:rsidR="00EC3557" w:rsidRPr="00CB7F99">
        <w:rPr>
          <w:noProof/>
        </w:rPr>
        <w:t>ling</w:t>
      </w:r>
      <w:r w:rsidR="00EC3557" w:rsidRPr="00CB7F99">
        <w:t xml:space="preserve"> deficiencies.</w:t>
      </w:r>
    </w:p>
    <w:p w:rsidR="007467F1" w:rsidRPr="00CB7F99" w:rsidRDefault="007467F1" w:rsidP="00CB7F99">
      <w:pPr>
        <w:pStyle w:val="ListParagraph"/>
        <w:numPr>
          <w:ilvl w:val="0"/>
          <w:numId w:val="38"/>
        </w:numPr>
      </w:pPr>
      <w:r w:rsidRPr="00CB7F99">
        <w:t>Hamilton used the Ministry’s toolkit from start to finish.</w:t>
      </w:r>
    </w:p>
    <w:p w:rsidR="00EC3557" w:rsidRPr="00CB7F99" w:rsidRDefault="00EC3557" w:rsidP="00CB7F99">
      <w:pPr>
        <w:rPr>
          <w:b/>
        </w:rPr>
      </w:pPr>
      <w:r w:rsidRPr="00CB7F99">
        <w:rPr>
          <w:b/>
        </w:rPr>
        <w:t>Hamilton’s Application of the Ministry of Health Long-Term Health Vulnerability Toolkit</w:t>
      </w:r>
    </w:p>
    <w:p w:rsidR="003C14AB" w:rsidRPr="00CB7F99" w:rsidRDefault="00095609" w:rsidP="00B90E76">
      <w:pPr>
        <w:pStyle w:val="ListParagraph"/>
        <w:numPr>
          <w:ilvl w:val="0"/>
          <w:numId w:val="40"/>
        </w:numPr>
      </w:pPr>
      <w:r w:rsidRPr="00CB7F99">
        <w:t>Application of toolkit: helped address barriers to adopting a climate change lens within the envir</w:t>
      </w:r>
      <w:r w:rsidR="00B90E76">
        <w:t>onmental health program in the C</w:t>
      </w:r>
      <w:r w:rsidRPr="00CB7F99">
        <w:t xml:space="preserve">ity of Hamilton. The toolkit </w:t>
      </w:r>
      <w:proofErr w:type="gramStart"/>
      <w:r w:rsidRPr="00CB7F99">
        <w:t>was used</w:t>
      </w:r>
      <w:proofErr w:type="gramEnd"/>
      <w:r w:rsidRPr="00CB7F99">
        <w:t xml:space="preserve"> to guide and inform operational process through leveraging already made programs to address hazards in an already changing climate. The municipality was fortunate to have access to </w:t>
      </w:r>
      <w:r w:rsidRPr="00CB7F99">
        <w:rPr>
          <w:noProof/>
        </w:rPr>
        <w:t>a</w:t>
      </w:r>
      <w:r w:rsidR="00C523B1" w:rsidRPr="00CB7F99">
        <w:rPr>
          <w:noProof/>
        </w:rPr>
        <w:t>n</w:t>
      </w:r>
      <w:r w:rsidRPr="00CB7F99">
        <w:t xml:space="preserve"> MPH student.</w:t>
      </w:r>
    </w:p>
    <w:p w:rsidR="004A7B10" w:rsidRPr="00CB7F99" w:rsidRDefault="004A7B10" w:rsidP="00B90E76">
      <w:pPr>
        <w:pStyle w:val="ListParagraph"/>
        <w:numPr>
          <w:ilvl w:val="0"/>
          <w:numId w:val="40"/>
        </w:numPr>
      </w:pPr>
      <w:r w:rsidRPr="00CB7F99">
        <w:t xml:space="preserve">Methodology: to gather quantitative and qualitative data. </w:t>
      </w:r>
      <w:r w:rsidR="003C14AB" w:rsidRPr="00CB7F99">
        <w:t>Q</w:t>
      </w:r>
      <w:r w:rsidRPr="00CB7F99">
        <w:t xml:space="preserve">uantitative data </w:t>
      </w:r>
      <w:proofErr w:type="gramStart"/>
      <w:r w:rsidRPr="00CB7F99">
        <w:t>was gathered</w:t>
      </w:r>
      <w:proofErr w:type="gramEnd"/>
      <w:r w:rsidRPr="00CB7F99">
        <w:t xml:space="preserve"> from safe water program, </w:t>
      </w:r>
      <w:r w:rsidRPr="00CB7F99">
        <w:rPr>
          <w:noProof/>
        </w:rPr>
        <w:t>vector</w:t>
      </w:r>
      <w:r w:rsidR="00C523B1" w:rsidRPr="00CB7F99">
        <w:rPr>
          <w:noProof/>
        </w:rPr>
        <w:t>-</w:t>
      </w:r>
      <w:r w:rsidRPr="00CB7F99">
        <w:rPr>
          <w:noProof/>
        </w:rPr>
        <w:t>born</w:t>
      </w:r>
      <w:r w:rsidR="003C14AB" w:rsidRPr="00CB7F99">
        <w:rPr>
          <w:noProof/>
        </w:rPr>
        <w:t>e</w:t>
      </w:r>
      <w:r w:rsidR="003C14AB" w:rsidRPr="00CB7F99">
        <w:t xml:space="preserve"> diseases, health ha</w:t>
      </w:r>
      <w:r w:rsidR="006F2478" w:rsidRPr="00CB7F99">
        <w:t>z</w:t>
      </w:r>
      <w:r w:rsidR="003C14AB" w:rsidRPr="00CB7F99">
        <w:t>ards</w:t>
      </w:r>
      <w:r w:rsidRPr="00CB7F99">
        <w:t>,</w:t>
      </w:r>
      <w:r w:rsidR="003C14AB" w:rsidRPr="00CB7F99">
        <w:t xml:space="preserve"> and food safety.</w:t>
      </w:r>
      <w:r w:rsidRPr="00CB7F99">
        <w:t xml:space="preserve"> Qualitative data </w:t>
      </w:r>
      <w:proofErr w:type="gramStart"/>
      <w:r w:rsidRPr="00CB7F99">
        <w:t>was collected</w:t>
      </w:r>
      <w:proofErr w:type="gramEnd"/>
      <w:r w:rsidRPr="00CB7F99">
        <w:t xml:space="preserve"> using Diffusion of Innovation T</w:t>
      </w:r>
      <w:r w:rsidR="00585AAD" w:rsidRPr="00CB7F99">
        <w:t>heory to develop</w:t>
      </w:r>
      <w:r w:rsidRPr="00CB7F99">
        <w:t xml:space="preserve"> interview guides based on the five stages of adoption, knowledge, persuasion, implementation</w:t>
      </w:r>
      <w:r w:rsidR="00C523B1" w:rsidRPr="00CB7F99">
        <w:t>,</w:t>
      </w:r>
      <w:r w:rsidRPr="00CB7F99">
        <w:t xml:space="preserve"> </w:t>
      </w:r>
      <w:r w:rsidRPr="00CB7F99">
        <w:rPr>
          <w:noProof/>
        </w:rPr>
        <w:t>and</w:t>
      </w:r>
      <w:r w:rsidRPr="00CB7F99">
        <w:t xml:space="preserve"> confirmation. </w:t>
      </w:r>
    </w:p>
    <w:p w:rsidR="003C14AB" w:rsidRPr="00CB7F99" w:rsidRDefault="00585AAD" w:rsidP="00B90E76">
      <w:pPr>
        <w:pStyle w:val="ListParagraph"/>
        <w:numPr>
          <w:ilvl w:val="0"/>
          <w:numId w:val="40"/>
        </w:numPr>
      </w:pPr>
      <w:r w:rsidRPr="00CB7F99">
        <w:t>D</w:t>
      </w:r>
      <w:r w:rsidR="006F2478" w:rsidRPr="00CB7F99">
        <w:t>ata</w:t>
      </w:r>
      <w:r w:rsidR="003C14AB" w:rsidRPr="00CB7F99">
        <w:t xml:space="preserve">: </w:t>
      </w:r>
      <w:r w:rsidRPr="00CB7F99">
        <w:t xml:space="preserve">Challenges arose regarding intensive time and resource allocation to locate and filter through useable data and data gaps. The municipality was able to use </w:t>
      </w:r>
      <w:r w:rsidR="003C14AB" w:rsidRPr="00CB7F99">
        <w:t>air quality and heat dat</w:t>
      </w:r>
      <w:r w:rsidR="006F2478" w:rsidRPr="00CB7F99">
        <w:t>a</w:t>
      </w:r>
      <w:r w:rsidRPr="00CB7F99">
        <w:t xml:space="preserve">—these </w:t>
      </w:r>
      <w:r w:rsidR="003C14AB" w:rsidRPr="00CB7F99">
        <w:t>became a primary focus</w:t>
      </w:r>
      <w:r w:rsidRPr="00CB7F99">
        <w:t>.</w:t>
      </w:r>
    </w:p>
    <w:p w:rsidR="00585AAD" w:rsidRPr="00CB7F99" w:rsidRDefault="00E42F9B" w:rsidP="00CB7F99">
      <w:pPr>
        <w:rPr>
          <w:b/>
        </w:rPr>
      </w:pPr>
      <w:r w:rsidRPr="00CB7F99">
        <w:rPr>
          <w:b/>
        </w:rPr>
        <w:t>Results</w:t>
      </w:r>
    </w:p>
    <w:p w:rsidR="00E42F9B" w:rsidRPr="00CB7F99" w:rsidRDefault="00E42F9B" w:rsidP="00B90E76">
      <w:pPr>
        <w:pStyle w:val="ListParagraph"/>
        <w:numPr>
          <w:ilvl w:val="0"/>
          <w:numId w:val="39"/>
        </w:numPr>
      </w:pPr>
      <w:r w:rsidRPr="00CB7F99">
        <w:lastRenderedPageBreak/>
        <w:t>Perception of climate chang</w:t>
      </w:r>
      <w:r w:rsidR="00585AAD" w:rsidRPr="00CB7F99">
        <w:t>e: most of the health units</w:t>
      </w:r>
      <w:r w:rsidRPr="00CB7F99">
        <w:t xml:space="preserve"> knew about the presence of climate change but most of them were unsure of how climate change was specifically affecting their programs. </w:t>
      </w:r>
    </w:p>
    <w:p w:rsidR="00E42F9B" w:rsidRPr="00CB7F99" w:rsidRDefault="00E42F9B" w:rsidP="00B90E76">
      <w:pPr>
        <w:pStyle w:val="ListParagraph"/>
        <w:numPr>
          <w:ilvl w:val="0"/>
          <w:numId w:val="39"/>
        </w:numPr>
      </w:pPr>
      <w:r w:rsidRPr="00CB7F99">
        <w:t>R</w:t>
      </w:r>
      <w:r w:rsidR="00585AAD" w:rsidRPr="00CB7F99">
        <w:t xml:space="preserve">oles and responsibilities: </w:t>
      </w:r>
      <w:r w:rsidRPr="00CB7F99">
        <w:t>there is interest in developing stronger public and private relationships</w:t>
      </w:r>
      <w:r w:rsidR="00585AAD" w:rsidRPr="00CB7F99">
        <w:t>.</w:t>
      </w:r>
    </w:p>
    <w:p w:rsidR="006F2478" w:rsidRPr="00CB7F99" w:rsidRDefault="006F2478" w:rsidP="00B90E76">
      <w:pPr>
        <w:pStyle w:val="ListParagraph"/>
        <w:numPr>
          <w:ilvl w:val="0"/>
          <w:numId w:val="39"/>
        </w:numPr>
      </w:pPr>
      <w:r w:rsidRPr="00CB7F99">
        <w:t xml:space="preserve">Facilitators: current </w:t>
      </w:r>
      <w:r w:rsidR="00E62E75" w:rsidRPr="00CB7F99">
        <w:t xml:space="preserve">provincial </w:t>
      </w:r>
      <w:r w:rsidRPr="00CB7F99">
        <w:t xml:space="preserve">policies and programs, organizational engagement </w:t>
      </w:r>
      <w:r w:rsidR="00B90E76">
        <w:t xml:space="preserve">through </w:t>
      </w:r>
      <w:r w:rsidRPr="00CB7F99">
        <w:t>discu</w:t>
      </w:r>
      <w:r w:rsidR="00B90E76">
        <w:t xml:space="preserve">ssions with program managers resulted in </w:t>
      </w:r>
      <w:r w:rsidRPr="00CB7F99">
        <w:t>unanticipated climate change impact</w:t>
      </w:r>
      <w:r w:rsidR="00B90E76">
        <w:t>s coming to the forefront</w:t>
      </w:r>
      <w:r w:rsidRPr="00CB7F99">
        <w:t xml:space="preserve"> (</w:t>
      </w:r>
      <w:r w:rsidR="00B90E76">
        <w:t xml:space="preserve">this occurred through </w:t>
      </w:r>
      <w:r w:rsidRPr="00CB7F99">
        <w:t>probing and discussions)</w:t>
      </w:r>
      <w:proofErr w:type="gramStart"/>
      <w:r w:rsidRPr="00CB7F99">
        <w:t>,</w:t>
      </w:r>
      <w:proofErr w:type="gramEnd"/>
      <w:r w:rsidRPr="00CB7F99">
        <w:t xml:space="preserve"> climate change ad hoc group</w:t>
      </w:r>
      <w:r w:rsidR="00B90E76">
        <w:t xml:space="preserve"> has</w:t>
      </w:r>
      <w:r w:rsidR="00E62E75" w:rsidRPr="00CB7F99">
        <w:t xml:space="preserve"> been very helpful.</w:t>
      </w:r>
    </w:p>
    <w:p w:rsidR="006B521B" w:rsidRPr="00CB7F99" w:rsidRDefault="006F2478" w:rsidP="00B90E76">
      <w:pPr>
        <w:pStyle w:val="ListParagraph"/>
        <w:numPr>
          <w:ilvl w:val="0"/>
          <w:numId w:val="39"/>
        </w:numPr>
      </w:pPr>
      <w:proofErr w:type="gramStart"/>
      <w:r w:rsidRPr="00CB7F99">
        <w:t xml:space="preserve">Proposed: </w:t>
      </w:r>
      <w:r w:rsidR="00E62E75" w:rsidRPr="00CB7F99">
        <w:t xml:space="preserve">A </w:t>
      </w:r>
      <w:r w:rsidRPr="00CB7F99">
        <w:t>climate change and health operational model that includes</w:t>
      </w:r>
      <w:r w:rsidR="00E62E75" w:rsidRPr="00CB7F99">
        <w:t>:</w:t>
      </w:r>
      <w:r w:rsidRPr="00CB7F99">
        <w:t xml:space="preserve"> </w:t>
      </w:r>
      <w:r w:rsidR="00E62E75" w:rsidRPr="00CB7F99">
        <w:t xml:space="preserve">a </w:t>
      </w:r>
      <w:r w:rsidRPr="00CB7F99">
        <w:t>data po</w:t>
      </w:r>
      <w:r w:rsidR="00E62E75" w:rsidRPr="00CB7F99">
        <w:t xml:space="preserve">rtal to inform program planning, this means that the </w:t>
      </w:r>
      <w:r w:rsidRPr="00CB7F99">
        <w:t xml:space="preserve">data analysis </w:t>
      </w:r>
      <w:r w:rsidR="00E62E75" w:rsidRPr="00CB7F99">
        <w:t>has to be done b</w:t>
      </w:r>
      <w:r w:rsidR="00B90E76">
        <w:t xml:space="preserve">y specialized staff to make </w:t>
      </w:r>
      <w:r w:rsidR="00E62E75" w:rsidRPr="00CB7F99">
        <w:t>very tech</w:t>
      </w:r>
      <w:r w:rsidR="00B90E76">
        <w:t>nical data more accessible; and</w:t>
      </w:r>
      <w:r w:rsidR="00E62E75" w:rsidRPr="00CB7F99">
        <w:t xml:space="preserve"> a</w:t>
      </w:r>
      <w:r w:rsidRPr="00CB7F99">
        <w:t xml:space="preserve"> climate change knowledge broker </w:t>
      </w:r>
      <w:r w:rsidR="00E62E75" w:rsidRPr="00CB7F99">
        <w:t>that will be able to take</w:t>
      </w:r>
      <w:r w:rsidRPr="00CB7F99">
        <w:t xml:space="preserve"> data</w:t>
      </w:r>
      <w:r w:rsidR="00E62E75" w:rsidRPr="00CB7F99">
        <w:t>/evidence</w:t>
      </w:r>
      <w:r w:rsidRPr="00CB7F99">
        <w:t xml:space="preserve"> back to the respective programs to</w:t>
      </w:r>
      <w:r w:rsidR="00E62E75" w:rsidRPr="00CB7F99">
        <w:t xml:space="preserve"> assist program development moving forward.</w:t>
      </w:r>
      <w:proofErr w:type="gramEnd"/>
      <w:r w:rsidRPr="00CB7F99">
        <w:t xml:space="preserve"> </w:t>
      </w:r>
    </w:p>
    <w:p w:rsidR="00B90E76" w:rsidRDefault="00B90E76" w:rsidP="00CB7F99">
      <w:bookmarkStart w:id="7" w:name="_Toc500500362"/>
      <w:r>
        <w:rPr>
          <w:rStyle w:val="SubtleEmphasis"/>
          <w:rFonts w:asciiTheme="minorHAnsi" w:hAnsiTheme="minorHAnsi" w:cstheme="minorHAnsi"/>
          <w:i w:val="0"/>
          <w:sz w:val="24"/>
          <w:szCs w:val="24"/>
        </w:rPr>
        <w:pict>
          <v:rect id="_x0000_i1029" style="width:0;height:1.5pt" o:hralign="center" o:hrstd="t" o:hr="t" fillcolor="#a0a0a0" stroked="f"/>
        </w:pict>
      </w:r>
    </w:p>
    <w:p w:rsidR="006B521B" w:rsidRPr="00B90E76" w:rsidRDefault="006B521B" w:rsidP="00CB7F99">
      <w:pPr>
        <w:rPr>
          <w:b/>
        </w:rPr>
      </w:pPr>
      <w:r w:rsidRPr="00B90E76">
        <w:rPr>
          <w:b/>
        </w:rPr>
        <w:t>Morgan Levison, Simcoe Muskoka District Health Unit</w:t>
      </w:r>
      <w:bookmarkEnd w:id="7"/>
    </w:p>
    <w:p w:rsidR="006B521B" w:rsidRPr="00CB7F99" w:rsidRDefault="006B521B" w:rsidP="00AA7E3E">
      <w:pPr>
        <w:pStyle w:val="ListParagraph"/>
        <w:numPr>
          <w:ilvl w:val="0"/>
          <w:numId w:val="41"/>
        </w:numPr>
      </w:pPr>
      <w:r w:rsidRPr="00CB7F99">
        <w:t xml:space="preserve">Simcoe Muskoka </w:t>
      </w:r>
      <w:r w:rsidR="00822B79" w:rsidRPr="00CB7F99">
        <w:t xml:space="preserve">is </w:t>
      </w:r>
      <w:r w:rsidR="00B90E76">
        <w:t>north of York Region and sou</w:t>
      </w:r>
      <w:r w:rsidRPr="00CB7F99">
        <w:t>th of Huntsville</w:t>
      </w:r>
      <w:r w:rsidR="00822B79" w:rsidRPr="00CB7F99">
        <w:t>. Simcoe Muskoka District Health Unit is an i</w:t>
      </w:r>
      <w:r w:rsidRPr="00CB7F99">
        <w:t>ndependent board of health servicing 26 municipalities</w:t>
      </w:r>
      <w:r w:rsidR="00822B79" w:rsidRPr="00CB7F99">
        <w:t xml:space="preserve">. Population growth </w:t>
      </w:r>
      <w:proofErr w:type="gramStart"/>
      <w:r w:rsidR="00822B79" w:rsidRPr="00CB7F99">
        <w:t>is projected</w:t>
      </w:r>
      <w:proofErr w:type="gramEnd"/>
      <w:r w:rsidR="00822B79" w:rsidRPr="00CB7F99">
        <w:t xml:space="preserve"> to increase from 5,500 to 7,500 people, more so on the southern side of the region, as projected by the Growth Plan. </w:t>
      </w:r>
    </w:p>
    <w:p w:rsidR="006B521B" w:rsidRPr="00CB7F99" w:rsidRDefault="00822B79" w:rsidP="00AA7E3E">
      <w:pPr>
        <w:pStyle w:val="ListParagraph"/>
        <w:numPr>
          <w:ilvl w:val="0"/>
          <w:numId w:val="41"/>
        </w:numPr>
      </w:pPr>
      <w:r w:rsidRPr="00CB7F99">
        <w:t>Simcoe Muskoka’s</w:t>
      </w:r>
      <w:r w:rsidR="00B90E76">
        <w:t xml:space="preserve"> 2014 Strategic P</w:t>
      </w:r>
      <w:r w:rsidR="00625C42" w:rsidRPr="00CB7F99">
        <w:t xml:space="preserve">lan identified </w:t>
      </w:r>
      <w:r w:rsidR="00AA7E3E">
        <w:t xml:space="preserve">the </w:t>
      </w:r>
      <w:r w:rsidR="00625C42" w:rsidRPr="00CB7F99">
        <w:t>importance</w:t>
      </w:r>
      <w:r w:rsidRPr="00CB7F99">
        <w:t xml:space="preserve"> </w:t>
      </w:r>
      <w:r w:rsidR="00AA7E3E">
        <w:t xml:space="preserve">of cross </w:t>
      </w:r>
      <w:r w:rsidRPr="00CB7F99">
        <w:t>department</w:t>
      </w:r>
      <w:r w:rsidR="00625C42" w:rsidRPr="00CB7F99">
        <w:t xml:space="preserve"> </w:t>
      </w:r>
      <w:r w:rsidR="00AA7E3E">
        <w:t xml:space="preserve">discussions and coordination. </w:t>
      </w:r>
      <w:r w:rsidRPr="00CB7F99">
        <w:t xml:space="preserve">This resulted in requiring a </w:t>
      </w:r>
      <w:r w:rsidR="00AA7E3E">
        <w:t xml:space="preserve">more </w:t>
      </w:r>
      <w:r w:rsidR="00625C42" w:rsidRPr="00CB7F99">
        <w:t>co</w:t>
      </w:r>
      <w:r w:rsidRPr="00CB7F99">
        <w:t>mprehensive agency response between all the programs in the region</w:t>
      </w:r>
      <w:r w:rsidR="00625C42" w:rsidRPr="00CB7F99">
        <w:t xml:space="preserve">. Climate change </w:t>
      </w:r>
      <w:proofErr w:type="gramStart"/>
      <w:r w:rsidR="00625C42" w:rsidRPr="00CB7F99">
        <w:t>was brought</w:t>
      </w:r>
      <w:proofErr w:type="gramEnd"/>
      <w:r w:rsidR="00625C42" w:rsidRPr="00CB7F99">
        <w:t xml:space="preserve"> forward </w:t>
      </w:r>
      <w:r w:rsidRPr="00CB7F99">
        <w:t>as an urgent health con</w:t>
      </w:r>
      <w:r w:rsidR="00AA7E3E">
        <w:t xml:space="preserve">cern by the health hazards team and was </w:t>
      </w:r>
      <w:proofErr w:type="spellStart"/>
      <w:r w:rsidR="00625C42" w:rsidRPr="00CB7F99">
        <w:t>was</w:t>
      </w:r>
      <w:proofErr w:type="spellEnd"/>
      <w:r w:rsidR="00625C42" w:rsidRPr="00CB7F99">
        <w:t xml:space="preserve"> sele</w:t>
      </w:r>
      <w:r w:rsidR="00AA7E3E">
        <w:t xml:space="preserve">cted by the executive committee. </w:t>
      </w:r>
    </w:p>
    <w:p w:rsidR="00CA435C" w:rsidRPr="00CB7F99" w:rsidRDefault="00822B79" w:rsidP="00AA7E3E">
      <w:pPr>
        <w:pStyle w:val="ListParagraph"/>
        <w:numPr>
          <w:ilvl w:val="0"/>
          <w:numId w:val="41"/>
        </w:numPr>
      </w:pPr>
      <w:r w:rsidRPr="00CB7F99">
        <w:rPr>
          <w:noProof/>
        </w:rPr>
        <w:t>Agency</w:t>
      </w:r>
      <w:r w:rsidR="00C523B1" w:rsidRPr="00CB7F99">
        <w:rPr>
          <w:noProof/>
        </w:rPr>
        <w:t>-</w:t>
      </w:r>
      <w:r w:rsidRPr="00CB7F99">
        <w:rPr>
          <w:noProof/>
        </w:rPr>
        <w:t>wide</w:t>
      </w:r>
      <w:r w:rsidR="00AA7E3E">
        <w:t xml:space="preserve"> Climate Change Action P</w:t>
      </w:r>
      <w:r w:rsidR="00CA435C" w:rsidRPr="00CB7F99">
        <w:t xml:space="preserve">lan </w:t>
      </w:r>
      <w:proofErr w:type="gramStart"/>
      <w:r w:rsidR="00CA435C" w:rsidRPr="00CB7F99">
        <w:t>was created</w:t>
      </w:r>
      <w:proofErr w:type="gramEnd"/>
      <w:r w:rsidR="00CA435C" w:rsidRPr="00CB7F99">
        <w:t xml:space="preserve">. </w:t>
      </w:r>
      <w:r w:rsidR="00705E50" w:rsidRPr="00CB7F99">
        <w:t>A</w:t>
      </w:r>
      <w:r w:rsidR="00CA435C" w:rsidRPr="00CB7F99">
        <w:t xml:space="preserve"> Rapid Risk Surveillance Survey was the (survey phone system) tool that </w:t>
      </w:r>
      <w:proofErr w:type="gramStart"/>
      <w:r w:rsidR="00CA435C" w:rsidRPr="00CB7F99">
        <w:t>was used</w:t>
      </w:r>
      <w:proofErr w:type="gramEnd"/>
      <w:r w:rsidR="00CA435C" w:rsidRPr="00CB7F99">
        <w:t xml:space="preserve"> to gather community </w:t>
      </w:r>
      <w:r w:rsidRPr="00CB7F99">
        <w:t>member (residential) feedback, results indicated that more people are aware of ch</w:t>
      </w:r>
      <w:r w:rsidR="00CA435C" w:rsidRPr="00CB7F99">
        <w:t>anges in the climate and the impact</w:t>
      </w:r>
      <w:r w:rsidR="00705E50" w:rsidRPr="00CB7F99">
        <w:t>s associated with this</w:t>
      </w:r>
      <w:r w:rsidR="00AA7E3E">
        <w:t xml:space="preserve">. </w:t>
      </w:r>
    </w:p>
    <w:p w:rsidR="001110E4" w:rsidRPr="00CB7F99" w:rsidRDefault="00C500BE" w:rsidP="00AA7E3E">
      <w:pPr>
        <w:pStyle w:val="ListParagraph"/>
        <w:numPr>
          <w:ilvl w:val="0"/>
          <w:numId w:val="41"/>
        </w:numPr>
      </w:pPr>
      <w:r w:rsidRPr="00CB7F99">
        <w:t>Climate Change Action P</w:t>
      </w:r>
      <w:r w:rsidR="00CA435C" w:rsidRPr="00CB7F99">
        <w:t xml:space="preserve">lan has a </w:t>
      </w:r>
      <w:r w:rsidR="00CA435C" w:rsidRPr="00CB7F99">
        <w:rPr>
          <w:noProof/>
        </w:rPr>
        <w:t>three</w:t>
      </w:r>
      <w:r w:rsidR="00C523B1" w:rsidRPr="00CB7F99">
        <w:rPr>
          <w:noProof/>
        </w:rPr>
        <w:t>-</w:t>
      </w:r>
      <w:r w:rsidR="00CA435C" w:rsidRPr="00CB7F99">
        <w:rPr>
          <w:noProof/>
        </w:rPr>
        <w:t>phase</w:t>
      </w:r>
      <w:r w:rsidR="00CA435C" w:rsidRPr="00CB7F99">
        <w:t xml:space="preserve"> approach: phase one deals with the analysis of the current environment within Simcoe Muskoka (key deliverable was the vulnerability assessment</w:t>
      </w:r>
      <w:r w:rsidR="00705E50" w:rsidRPr="00CB7F99">
        <w:t>). SMDHU is currently working on phase two by starting to work co</w:t>
      </w:r>
      <w:r w:rsidR="00CA435C" w:rsidRPr="00CB7F99">
        <w:t>llab</w:t>
      </w:r>
      <w:r w:rsidR="00705E50" w:rsidRPr="00CB7F99">
        <w:t>oratively with municipalities to</w:t>
      </w:r>
      <w:r w:rsidR="00CA435C" w:rsidRPr="00CB7F99">
        <w:t xml:space="preserve"> </w:t>
      </w:r>
      <w:r w:rsidR="00AA7E3E">
        <w:t>incorporate</w:t>
      </w:r>
      <w:r w:rsidR="00705E50" w:rsidRPr="00CB7F99">
        <w:t xml:space="preserve"> </w:t>
      </w:r>
      <w:proofErr w:type="gramStart"/>
      <w:r w:rsidR="00705E50" w:rsidRPr="00CB7F99">
        <w:t xml:space="preserve">climate change </w:t>
      </w:r>
      <w:r w:rsidR="00CA435C" w:rsidRPr="00CB7F99">
        <w:t>adaptation work</w:t>
      </w:r>
      <w:proofErr w:type="gramEnd"/>
      <w:r w:rsidR="00CA435C" w:rsidRPr="00CB7F99">
        <w:t xml:space="preserve"> </w:t>
      </w:r>
      <w:r w:rsidR="00705E50" w:rsidRPr="00CB7F99">
        <w:t xml:space="preserve">into their structure. Phase </w:t>
      </w:r>
      <w:proofErr w:type="gramStart"/>
      <w:r w:rsidR="00705E50" w:rsidRPr="00CB7F99">
        <w:t>three</w:t>
      </w:r>
      <w:proofErr w:type="gramEnd"/>
      <w:r w:rsidR="00705E50" w:rsidRPr="00CB7F99">
        <w:t xml:space="preserve"> will focus on the integration of new </w:t>
      </w:r>
      <w:r w:rsidR="00CA435C" w:rsidRPr="00CB7F99">
        <w:t xml:space="preserve">programs </w:t>
      </w:r>
      <w:r w:rsidR="00AA7E3E">
        <w:t xml:space="preserve">and leveraging existing programs. </w:t>
      </w:r>
    </w:p>
    <w:p w:rsidR="0093400D" w:rsidRPr="00AA7E3E" w:rsidRDefault="003013CA" w:rsidP="00AA7E3E">
      <w:pPr>
        <w:pStyle w:val="ListParagraph"/>
        <w:numPr>
          <w:ilvl w:val="0"/>
          <w:numId w:val="41"/>
        </w:numPr>
        <w:rPr>
          <w:b/>
        </w:rPr>
      </w:pPr>
      <w:r w:rsidRPr="00CB7F99">
        <w:t>The Simcoe Muskoka District Health Unit started their vulnerability assessment without the toolkit during their planning of their vulnerability assessment as the</w:t>
      </w:r>
      <w:r w:rsidR="00AA7E3E">
        <w:t xml:space="preserve"> Toolkit was not released yet—</w:t>
      </w:r>
      <w:proofErr w:type="gramStart"/>
      <w:r w:rsidR="00AA7E3E">
        <w:t>However</w:t>
      </w:r>
      <w:proofErr w:type="gramEnd"/>
      <w:r w:rsidR="00AA7E3E">
        <w:t xml:space="preserve"> we </w:t>
      </w:r>
      <w:r w:rsidRPr="00CB7F99">
        <w:t xml:space="preserve">were able to refer back to it </w:t>
      </w:r>
      <w:r w:rsidRPr="00CB7F99">
        <w:rPr>
          <w:noProof/>
        </w:rPr>
        <w:t>afterward</w:t>
      </w:r>
      <w:r w:rsidR="00C523B1" w:rsidRPr="00CB7F99">
        <w:rPr>
          <w:noProof/>
        </w:rPr>
        <w:t>s</w:t>
      </w:r>
      <w:r w:rsidRPr="00CB7F99">
        <w:t xml:space="preserve">. </w:t>
      </w:r>
    </w:p>
    <w:p w:rsidR="001110E4" w:rsidRPr="00CB7F99" w:rsidRDefault="00705E50" w:rsidP="00CB7F99">
      <w:pPr>
        <w:rPr>
          <w:b/>
        </w:rPr>
      </w:pPr>
      <w:r w:rsidRPr="00CB7F99">
        <w:rPr>
          <w:b/>
        </w:rPr>
        <w:t xml:space="preserve">Simcoe Muskoka’s </w:t>
      </w:r>
      <w:r w:rsidR="00AA7E3E">
        <w:rPr>
          <w:b/>
        </w:rPr>
        <w:t>V</w:t>
      </w:r>
      <w:r w:rsidR="00CA435C" w:rsidRPr="00CB7F99">
        <w:rPr>
          <w:b/>
        </w:rPr>
        <w:t xml:space="preserve">ulnerability </w:t>
      </w:r>
      <w:r w:rsidR="00AA7E3E">
        <w:rPr>
          <w:b/>
        </w:rPr>
        <w:t>A</w:t>
      </w:r>
      <w:r w:rsidR="001110E4" w:rsidRPr="00CB7F99">
        <w:rPr>
          <w:b/>
        </w:rPr>
        <w:t>ssessment</w:t>
      </w:r>
    </w:p>
    <w:p w:rsidR="006D6E69" w:rsidRPr="00CB7F99" w:rsidRDefault="00C523B1" w:rsidP="00AA7E3E">
      <w:pPr>
        <w:pStyle w:val="ListParagraph"/>
        <w:numPr>
          <w:ilvl w:val="0"/>
          <w:numId w:val="42"/>
        </w:numPr>
      </w:pPr>
      <w:r w:rsidRPr="00CB7F99">
        <w:rPr>
          <w:noProof/>
        </w:rPr>
        <w:lastRenderedPageBreak/>
        <w:t>The p</w:t>
      </w:r>
      <w:r w:rsidR="00266AFD" w:rsidRPr="00CB7F99">
        <w:rPr>
          <w:noProof/>
        </w:rPr>
        <w:t>urpose</w:t>
      </w:r>
      <w:r w:rsidR="00AA7E3E">
        <w:t xml:space="preserve"> was to</w:t>
      </w:r>
      <w:r w:rsidR="00266AFD" w:rsidRPr="00CB7F99">
        <w:t xml:space="preserve"> increase</w:t>
      </w:r>
      <w:r w:rsidR="00CA435C" w:rsidRPr="00CB7F99">
        <w:t xml:space="preserve"> understanding of health impacts specif</w:t>
      </w:r>
      <w:r w:rsidR="00705E50" w:rsidRPr="00CB7F99">
        <w:t xml:space="preserve">ic to </w:t>
      </w:r>
      <w:r w:rsidR="00266AFD" w:rsidRPr="00CB7F99">
        <w:t>the region of Simcoe Muskoka and its vulnerable populations in order to provide</w:t>
      </w:r>
      <w:r w:rsidR="00705E50" w:rsidRPr="00CB7F99">
        <w:t xml:space="preserve"> support to partners. </w:t>
      </w:r>
      <w:r w:rsidR="006D6E69" w:rsidRPr="00CB7F99">
        <w:t xml:space="preserve">A steering committee </w:t>
      </w:r>
      <w:proofErr w:type="gramStart"/>
      <w:r w:rsidR="006D6E69" w:rsidRPr="00CB7F99">
        <w:t>was established</w:t>
      </w:r>
      <w:proofErr w:type="gramEnd"/>
      <w:r w:rsidR="006D6E69" w:rsidRPr="00CB7F99">
        <w:t xml:space="preserve"> with health experts, health managers across departments, </w:t>
      </w:r>
      <w:r w:rsidR="00AA7E3E">
        <w:t xml:space="preserve">and included </w:t>
      </w:r>
      <w:r w:rsidR="006D6E69" w:rsidRPr="00CB7F99">
        <w:t>an epidemiologist, and staff level representation who were also passionate about climate change, food security and built environment work.</w:t>
      </w:r>
    </w:p>
    <w:p w:rsidR="008B575E" w:rsidRPr="00CB7F99" w:rsidRDefault="008B575E" w:rsidP="00AA7E3E">
      <w:pPr>
        <w:pStyle w:val="ListParagraph"/>
        <w:numPr>
          <w:ilvl w:val="0"/>
          <w:numId w:val="42"/>
        </w:numPr>
      </w:pPr>
      <w:r w:rsidRPr="00CB7F99">
        <w:t xml:space="preserve">Scope: The baseline used was from the 1990s and did future and </w:t>
      </w:r>
      <w:r w:rsidRPr="00CB7F99">
        <w:rPr>
          <w:noProof/>
        </w:rPr>
        <w:t>near</w:t>
      </w:r>
      <w:r w:rsidR="00C523B1" w:rsidRPr="00CB7F99">
        <w:rPr>
          <w:noProof/>
        </w:rPr>
        <w:t>-</w:t>
      </w:r>
      <w:r w:rsidRPr="00CB7F99">
        <w:rPr>
          <w:noProof/>
        </w:rPr>
        <w:t>term</w:t>
      </w:r>
      <w:r w:rsidRPr="00CB7F99">
        <w:t xml:space="preserve"> climate projections for both temperature and precipitation up until the year 2080. The assessment included data collection addressing extreme</w:t>
      </w:r>
      <w:r w:rsidR="00AA7E3E">
        <w:t xml:space="preserve"> temperature, extreme weather, a</w:t>
      </w:r>
      <w:r w:rsidRPr="00CB7F99">
        <w:t>ir quality, food and water (safety and secur</w:t>
      </w:r>
      <w:r w:rsidR="00AA7E3E">
        <w:t>ity—data was collected and the c</w:t>
      </w:r>
      <w:r w:rsidRPr="00CB7F99">
        <w:t>limate disease p</w:t>
      </w:r>
      <w:r w:rsidR="00AA7E3E">
        <w:t>revention team helped with data selection</w:t>
      </w:r>
      <w:r w:rsidRPr="00CB7F99">
        <w:t>, vector-</w:t>
      </w:r>
      <w:r w:rsidR="00AA7E3E">
        <w:t>borne disease (</w:t>
      </w:r>
      <w:proofErr w:type="spellStart"/>
      <w:r w:rsidR="00AA7E3E">
        <w:t>Zika</w:t>
      </w:r>
      <w:proofErr w:type="spellEnd"/>
      <w:r w:rsidR="00AA7E3E">
        <w:t xml:space="preserve"> virus was no</w:t>
      </w:r>
      <w:r w:rsidRPr="00CB7F99">
        <w:t>t included due to lack of research), and UV radiation (data was made assessable through the toolkit).</w:t>
      </w:r>
    </w:p>
    <w:p w:rsidR="003013CA" w:rsidRPr="00CB7F99" w:rsidRDefault="003013CA" w:rsidP="00CB7F99">
      <w:pPr>
        <w:rPr>
          <w:b/>
        </w:rPr>
      </w:pPr>
      <w:r w:rsidRPr="00CB7F99">
        <w:rPr>
          <w:b/>
        </w:rPr>
        <w:t xml:space="preserve">Data </w:t>
      </w:r>
    </w:p>
    <w:p w:rsidR="00AA7E3E" w:rsidRDefault="003013CA" w:rsidP="00CB7F99">
      <w:pPr>
        <w:pStyle w:val="ListParagraph"/>
        <w:numPr>
          <w:ilvl w:val="0"/>
          <w:numId w:val="43"/>
        </w:numPr>
      </w:pPr>
      <w:r w:rsidRPr="00CB7F99">
        <w:t xml:space="preserve">Data sources: </w:t>
      </w:r>
      <w:r w:rsidR="00CA435C" w:rsidRPr="00CB7F99">
        <w:t xml:space="preserve">downscaled modelling data </w:t>
      </w:r>
      <w:proofErr w:type="gramStart"/>
      <w:r w:rsidR="008B575E" w:rsidRPr="00CB7F99">
        <w:t>was accessed</w:t>
      </w:r>
      <w:proofErr w:type="gramEnd"/>
      <w:r w:rsidR="008B575E" w:rsidRPr="00CB7F99">
        <w:t xml:space="preserve"> </w:t>
      </w:r>
      <w:r w:rsidR="00CA435C" w:rsidRPr="00CB7F99">
        <w:t xml:space="preserve">from </w:t>
      </w:r>
      <w:r w:rsidR="008B575E" w:rsidRPr="00CB7F99">
        <w:t xml:space="preserve">the </w:t>
      </w:r>
      <w:r w:rsidR="00CA435C" w:rsidRPr="00CB7F99">
        <w:t xml:space="preserve">MOECC </w:t>
      </w:r>
      <w:r w:rsidR="00705E50" w:rsidRPr="00CB7F99">
        <w:t>Climate Portal</w:t>
      </w:r>
      <w:r w:rsidR="00CA435C" w:rsidRPr="00CB7F99">
        <w:t xml:space="preserve"> </w:t>
      </w:r>
      <w:r w:rsidR="00705E50" w:rsidRPr="00CB7F99">
        <w:t>(</w:t>
      </w:r>
      <w:r w:rsidR="00AA7E3E">
        <w:t>h</w:t>
      </w:r>
      <w:r w:rsidR="00CA435C" w:rsidRPr="00CB7F99">
        <w:t>osted out of York University and is refer</w:t>
      </w:r>
      <w:r w:rsidR="00705E50" w:rsidRPr="00CB7F99">
        <w:t>en</w:t>
      </w:r>
      <w:r w:rsidR="00AA7E3E">
        <w:t>ced in the Ministry’s Toolkit). T</w:t>
      </w:r>
      <w:r w:rsidR="00C500BE" w:rsidRPr="00CB7F99">
        <w:t>he steering committee</w:t>
      </w:r>
      <w:r w:rsidR="00247A7C" w:rsidRPr="00CB7F99">
        <w:t xml:space="preserve"> </w:t>
      </w:r>
      <w:r w:rsidR="00AA7E3E">
        <w:t xml:space="preserve">provided </w:t>
      </w:r>
      <w:r w:rsidR="008B575E" w:rsidRPr="00CB7F99">
        <w:t>a lot of different perspectives and information from on the ground experience and academic backgrounds, surveillance data, grey and peer-reviewed sources, and local data from community groups (20 focus groups) all contributed to the results of the assessment.</w:t>
      </w:r>
    </w:p>
    <w:p w:rsidR="00AA7E3E" w:rsidRDefault="001110E4" w:rsidP="00CB7F99">
      <w:pPr>
        <w:pStyle w:val="ListParagraph"/>
        <w:numPr>
          <w:ilvl w:val="0"/>
          <w:numId w:val="43"/>
        </w:numPr>
      </w:pPr>
      <w:r w:rsidRPr="00CB7F99">
        <w:t xml:space="preserve">Data Challenge: The Climate Projection Grid Points taken </w:t>
      </w:r>
      <w:r w:rsidRPr="00CB7F99">
        <w:rPr>
          <w:noProof/>
        </w:rPr>
        <w:t>f</w:t>
      </w:r>
      <w:r w:rsidR="00C523B1" w:rsidRPr="00CB7F99">
        <w:rPr>
          <w:noProof/>
        </w:rPr>
        <w:t>ro</w:t>
      </w:r>
      <w:r w:rsidRPr="00CB7F99">
        <w:rPr>
          <w:noProof/>
        </w:rPr>
        <w:t>m</w:t>
      </w:r>
      <w:r w:rsidRPr="00CB7F99">
        <w:t xml:space="preserve"> the MOECC Climate Portal did not fall within the Simcoe Muskoka sub-regional boundaries and so the data projections had to </w:t>
      </w:r>
      <w:proofErr w:type="gramStart"/>
      <w:r w:rsidRPr="00CB7F99">
        <w:t>be divided</w:t>
      </w:r>
      <w:proofErr w:type="gramEnd"/>
      <w:r w:rsidRPr="00CB7F99">
        <w:t xml:space="preserve"> into Northern and Southern Regions of Simcoe Muskoka. </w:t>
      </w:r>
    </w:p>
    <w:p w:rsidR="00F74DF1" w:rsidRPr="00CB7F99" w:rsidRDefault="00F74DF1" w:rsidP="00CB7F99">
      <w:pPr>
        <w:pStyle w:val="ListParagraph"/>
        <w:numPr>
          <w:ilvl w:val="0"/>
          <w:numId w:val="43"/>
        </w:numPr>
      </w:pPr>
      <w:r w:rsidRPr="00CB7F99">
        <w:t>Suggestions</w:t>
      </w:r>
      <w:r w:rsidR="008B575E" w:rsidRPr="00CB7F99">
        <w:t>/Lessons Learned</w:t>
      </w:r>
      <w:r w:rsidRPr="00CB7F99">
        <w:t>: use</w:t>
      </w:r>
      <w:r w:rsidR="00AA7E3E">
        <w:t xml:space="preserve"> the templates that the toolkit</w:t>
      </w:r>
      <w:r w:rsidRPr="00CB7F99">
        <w:t xml:space="preserve"> provide</w:t>
      </w:r>
      <w:r w:rsidR="00AA7E3E">
        <w:t>s</w:t>
      </w:r>
      <w:r w:rsidRPr="00CB7F99">
        <w:t xml:space="preserve">—they </w:t>
      </w:r>
      <w:proofErr w:type="gramStart"/>
      <w:r w:rsidRPr="00CB7F99">
        <w:t>are filled</w:t>
      </w:r>
      <w:proofErr w:type="gramEnd"/>
      <w:r w:rsidRPr="00CB7F99">
        <w:t xml:space="preserve"> with information and strategic guidance to data collection and establishing indicators. </w:t>
      </w:r>
      <w:r w:rsidR="00AA7E3E">
        <w:t xml:space="preserve">Focus </w:t>
      </w:r>
      <w:r w:rsidR="00C500BE" w:rsidRPr="00CB7F99">
        <w:t xml:space="preserve">groups were crucial as they highlighted areas of concern that were not originally addressed in the Climate Change Action </w:t>
      </w:r>
      <w:proofErr w:type="gramStart"/>
      <w:r w:rsidR="00AA7E3E">
        <w:t>Plan,</w:t>
      </w:r>
      <w:proofErr w:type="gramEnd"/>
      <w:r w:rsidR="00AA7E3E">
        <w:t xml:space="preserve"> be sure to have l</w:t>
      </w:r>
      <w:r w:rsidR="00247A7C" w:rsidRPr="00CB7F99">
        <w:t xml:space="preserve">ots of local reviews of the assessment (each section was reviewed by different departments, the Muskoka watershed council, their local </w:t>
      </w:r>
      <w:r w:rsidR="00AA7E3E">
        <w:t>conservation authority and the C</w:t>
      </w:r>
      <w:r w:rsidR="00247A7C" w:rsidRPr="00CB7F99">
        <w:t>ity of Barrie).</w:t>
      </w:r>
    </w:p>
    <w:p w:rsidR="003013CA" w:rsidRPr="00CB7F99" w:rsidRDefault="003013CA" w:rsidP="00CB7F99">
      <w:pPr>
        <w:rPr>
          <w:b/>
        </w:rPr>
      </w:pPr>
      <w:r w:rsidRPr="00CB7F99">
        <w:rPr>
          <w:b/>
        </w:rPr>
        <w:t>Results</w:t>
      </w:r>
    </w:p>
    <w:p w:rsidR="00247A7C" w:rsidRPr="00CB7F99" w:rsidRDefault="00247A7C" w:rsidP="00AA7E3E">
      <w:pPr>
        <w:pStyle w:val="ListParagraph"/>
        <w:numPr>
          <w:ilvl w:val="0"/>
          <w:numId w:val="44"/>
        </w:numPr>
      </w:pPr>
      <w:r w:rsidRPr="00CB7F99">
        <w:t xml:space="preserve">Simcoe Muskoka </w:t>
      </w:r>
      <w:proofErr w:type="gramStart"/>
      <w:r w:rsidRPr="00CB7F99">
        <w:t>is expected</w:t>
      </w:r>
      <w:proofErr w:type="gramEnd"/>
      <w:r w:rsidRPr="00CB7F99">
        <w:t xml:space="preserve"> to experience up to </w:t>
      </w:r>
      <w:r w:rsidR="00AA7E3E">
        <w:rPr>
          <w:noProof/>
        </w:rPr>
        <w:t xml:space="preserve">5 - </w:t>
      </w:r>
      <w:r w:rsidRPr="00CB7F99">
        <w:rPr>
          <w:noProof/>
        </w:rPr>
        <w:t>7</w:t>
      </w:r>
      <w:r w:rsidR="00C523B1" w:rsidRPr="00CB7F99">
        <w:rPr>
          <w:noProof/>
        </w:rPr>
        <w:t>-</w:t>
      </w:r>
      <w:r w:rsidRPr="00CB7F99">
        <w:rPr>
          <w:noProof/>
        </w:rPr>
        <w:t>degree</w:t>
      </w:r>
      <w:r w:rsidRPr="00CB7F99">
        <w:t xml:space="preserve"> warming by 2080, which is similar to </w:t>
      </w:r>
      <w:r w:rsidR="00AA7E3E">
        <w:t xml:space="preserve">present day </w:t>
      </w:r>
      <w:r w:rsidRPr="00CB7F99">
        <w:t>Mississippi (</w:t>
      </w:r>
      <w:r w:rsidR="00AA7E3E">
        <w:t>this comparison really helped to</w:t>
      </w:r>
      <w:r w:rsidRPr="00CB7F99">
        <w:t xml:space="preserve"> put </w:t>
      </w:r>
      <w:r w:rsidR="00AA7E3E">
        <w:t xml:space="preserve">that </w:t>
      </w:r>
      <w:r w:rsidRPr="00CB7F99">
        <w:t xml:space="preserve">temperature </w:t>
      </w:r>
      <w:r w:rsidR="00AA7E3E">
        <w:t xml:space="preserve">change </w:t>
      </w:r>
      <w:r w:rsidRPr="00CB7F99">
        <w:t>into context</w:t>
      </w:r>
      <w:r w:rsidR="00AA7E3E">
        <w:t xml:space="preserve"> for people</w:t>
      </w:r>
      <w:r w:rsidRPr="00CB7F99">
        <w:t>). The most drastic changes are going to be ex</w:t>
      </w:r>
      <w:r w:rsidR="00AA7E3E">
        <w:t>perienced during the winter (7</w:t>
      </w:r>
      <w:r w:rsidRPr="00CB7F99">
        <w:t xml:space="preserve"> degrees) and summer (5 degrees) months. The warming during the winter season has </w:t>
      </w:r>
      <w:r w:rsidR="003013CA" w:rsidRPr="00CB7F99">
        <w:t xml:space="preserve">the most </w:t>
      </w:r>
      <w:r w:rsidRPr="00CB7F99">
        <w:t xml:space="preserve">negative </w:t>
      </w:r>
      <w:r w:rsidR="003013CA" w:rsidRPr="00CB7F99">
        <w:t xml:space="preserve">economic </w:t>
      </w:r>
      <w:r w:rsidRPr="00CB7F99">
        <w:t>implic</w:t>
      </w:r>
      <w:r w:rsidR="003013CA" w:rsidRPr="00CB7F99">
        <w:t xml:space="preserve">ations to the </w:t>
      </w:r>
      <w:proofErr w:type="gramStart"/>
      <w:r w:rsidR="003013CA" w:rsidRPr="00CB7F99">
        <w:t>region</w:t>
      </w:r>
      <w:proofErr w:type="gramEnd"/>
      <w:r w:rsidRPr="00CB7F99">
        <w:t xml:space="preserve"> as t</w:t>
      </w:r>
      <w:r w:rsidR="00AA7E3E">
        <w:t xml:space="preserve">here is a heavy reliance </w:t>
      </w:r>
      <w:r w:rsidRPr="00CB7F99">
        <w:t>on winter tourist attractions.</w:t>
      </w:r>
    </w:p>
    <w:p w:rsidR="00247A7C" w:rsidRPr="00CB7F99" w:rsidRDefault="003013CA" w:rsidP="00AA7E3E">
      <w:pPr>
        <w:pStyle w:val="ListParagraph"/>
        <w:numPr>
          <w:ilvl w:val="0"/>
          <w:numId w:val="44"/>
        </w:numPr>
      </w:pPr>
      <w:r w:rsidRPr="00CB7F99">
        <w:t xml:space="preserve">Precipitation is going to increase </w:t>
      </w:r>
      <w:r w:rsidR="0093400D" w:rsidRPr="00CB7F99">
        <w:t xml:space="preserve">mainly during the winter and in the spring—chances for a 50-year storm will become a 10-year frequency. There is a decrease in precipitation during the summer, increasing the cases of drought. </w:t>
      </w:r>
    </w:p>
    <w:p w:rsidR="0093400D" w:rsidRPr="00CB7F99" w:rsidRDefault="00B146A0" w:rsidP="00AA7E3E">
      <w:pPr>
        <w:pStyle w:val="ListParagraph"/>
        <w:numPr>
          <w:ilvl w:val="0"/>
          <w:numId w:val="44"/>
        </w:numPr>
      </w:pPr>
      <w:r w:rsidRPr="00CB7F99">
        <w:t xml:space="preserve">Vulnerable populations </w:t>
      </w:r>
      <w:proofErr w:type="gramStart"/>
      <w:r w:rsidRPr="00CB7F99">
        <w:t>ranked: Elderly</w:t>
      </w:r>
      <w:proofErr w:type="gramEnd"/>
      <w:r w:rsidRPr="00CB7F99">
        <w:t xml:space="preserve"> population</w:t>
      </w:r>
      <w:r w:rsidR="00AA7E3E">
        <w:t>s</w:t>
      </w:r>
      <w:r w:rsidRPr="00CB7F99">
        <w:t xml:space="preserve">, </w:t>
      </w:r>
      <w:r w:rsidRPr="00CB7F99">
        <w:rPr>
          <w:noProof/>
        </w:rPr>
        <w:t>low</w:t>
      </w:r>
      <w:r w:rsidR="00C523B1" w:rsidRPr="00CB7F99">
        <w:rPr>
          <w:noProof/>
        </w:rPr>
        <w:t>-</w:t>
      </w:r>
      <w:r w:rsidRPr="00CB7F99">
        <w:rPr>
          <w:noProof/>
        </w:rPr>
        <w:t>income</w:t>
      </w:r>
      <w:r w:rsidRPr="00CB7F99">
        <w:t xml:space="preserve"> individuals, and th</w:t>
      </w:r>
      <w:r w:rsidR="00AA7E3E">
        <w:t xml:space="preserve">ose with chronic illnesses. </w:t>
      </w:r>
    </w:p>
    <w:p w:rsidR="00B146A0" w:rsidRPr="00CB7F99" w:rsidRDefault="00B146A0" w:rsidP="00AA7E3E">
      <w:pPr>
        <w:pStyle w:val="ListParagraph"/>
        <w:numPr>
          <w:ilvl w:val="0"/>
          <w:numId w:val="44"/>
        </w:numPr>
      </w:pPr>
      <w:r w:rsidRPr="00CB7F99">
        <w:lastRenderedPageBreak/>
        <w:t xml:space="preserve">Extreme temperature: Extreme heat is a big concern and not just during the day, there is going to be increased cases of hot “tropical” nights. This makes tenants vulnerable as they have limited access to air conditioning. Extreme cooling is not going to be as prevalent but there are concerns </w:t>
      </w:r>
      <w:r w:rsidR="00C523B1" w:rsidRPr="00CB7F99">
        <w:rPr>
          <w:noProof/>
        </w:rPr>
        <w:t>about</w:t>
      </w:r>
      <w:r w:rsidRPr="00CB7F99">
        <w:t xml:space="preserve"> how fast people are able to acclimatize to the decreased temperatures not usually common in the area. </w:t>
      </w:r>
    </w:p>
    <w:p w:rsidR="00B146A0" w:rsidRPr="00CB7F99" w:rsidRDefault="00B146A0" w:rsidP="00AA7E3E">
      <w:pPr>
        <w:pStyle w:val="ListParagraph"/>
        <w:numPr>
          <w:ilvl w:val="0"/>
          <w:numId w:val="44"/>
        </w:numPr>
      </w:pPr>
      <w:r w:rsidRPr="00CB7F99">
        <w:t xml:space="preserve">Extreme weather: There are </w:t>
      </w:r>
      <w:proofErr w:type="gramStart"/>
      <w:r w:rsidRPr="00CB7F99">
        <w:t>a lot of</w:t>
      </w:r>
      <w:proofErr w:type="gramEnd"/>
      <w:r w:rsidRPr="00CB7F99">
        <w:t xml:space="preserve"> lakes in the region, with increased precipitation and warmer winters that reduce the rates in which the snow and ice last throughout the winter season; flooding is </w:t>
      </w:r>
      <w:r w:rsidR="00AA7E3E">
        <w:t xml:space="preserve">likely to be an increasing risk over time. </w:t>
      </w:r>
      <w:r w:rsidRPr="00CB7F99">
        <w:t>Winter temperature</w:t>
      </w:r>
      <w:r w:rsidR="00AA7E3E">
        <w:t xml:space="preserve"> ranging around 0 degrees likely created an increased risk of </w:t>
      </w:r>
      <w:r w:rsidRPr="00CB7F99">
        <w:t xml:space="preserve">black ice leading to more vehicle accidents. Increased frequencies of drought lead to increased wildfire incident—Simcoe and Muskoka region </w:t>
      </w:r>
      <w:r w:rsidR="00AA7E3E">
        <w:rPr>
          <w:noProof/>
        </w:rPr>
        <w:t xml:space="preserve">is heavily covered </w:t>
      </w:r>
      <w:r w:rsidRPr="00CB7F99">
        <w:t>in forest, which makes this a major concern.</w:t>
      </w:r>
    </w:p>
    <w:p w:rsidR="00B146A0" w:rsidRPr="00CB7F99" w:rsidRDefault="00B146A0" w:rsidP="00AA7E3E">
      <w:pPr>
        <w:pStyle w:val="ListParagraph"/>
        <w:numPr>
          <w:ilvl w:val="0"/>
          <w:numId w:val="44"/>
        </w:numPr>
      </w:pPr>
      <w:r w:rsidRPr="00CB7F99">
        <w:t xml:space="preserve">Air pollution: increased pollen in the air. It is interesting to note that although the northern region has better air quality, they are experiencing more ER </w:t>
      </w:r>
      <w:r w:rsidRPr="00CB7F99">
        <w:rPr>
          <w:noProof/>
        </w:rPr>
        <w:t>asthma</w:t>
      </w:r>
      <w:r w:rsidR="00C523B1" w:rsidRPr="00CB7F99">
        <w:rPr>
          <w:noProof/>
        </w:rPr>
        <w:t>-</w:t>
      </w:r>
      <w:r w:rsidRPr="00CB7F99">
        <w:rPr>
          <w:noProof/>
        </w:rPr>
        <w:t>related</w:t>
      </w:r>
      <w:r w:rsidRPr="00CB7F99">
        <w:t xml:space="preserve"> </w:t>
      </w:r>
      <w:proofErr w:type="gramStart"/>
      <w:r w:rsidRPr="00CB7F99">
        <w:t>visits,</w:t>
      </w:r>
      <w:proofErr w:type="gramEnd"/>
      <w:r w:rsidRPr="00CB7F99">
        <w:t xml:space="preserve"> this is something to look into. </w:t>
      </w:r>
    </w:p>
    <w:p w:rsidR="00B146A0" w:rsidRPr="00CB7F99" w:rsidRDefault="00B146A0" w:rsidP="00AA7E3E">
      <w:pPr>
        <w:pStyle w:val="ListParagraph"/>
        <w:numPr>
          <w:ilvl w:val="0"/>
          <w:numId w:val="44"/>
        </w:numPr>
      </w:pPr>
      <w:r w:rsidRPr="00CB7F99">
        <w:t xml:space="preserve">Food and waterborne illness: currently, the region is already experiencing an increase in food-borne illnesses in the summer months. There are some food programs already available, the region is looking into how to better support these programs. </w:t>
      </w:r>
    </w:p>
    <w:p w:rsidR="00B146A0" w:rsidRPr="00CB7F99" w:rsidRDefault="00B146A0" w:rsidP="00AA7E3E">
      <w:pPr>
        <w:pStyle w:val="ListParagraph"/>
        <w:numPr>
          <w:ilvl w:val="0"/>
          <w:numId w:val="44"/>
        </w:numPr>
      </w:pPr>
      <w:r w:rsidRPr="00CB7F99">
        <w:t xml:space="preserve">Water availability and contamination: Due to increased chances of flooding and vector-borne diseases, this results in an increase in water contamination (blue-green algae blooms). Most of the inhabitants, especially in Muskoka, depend on wells for their water supply. This correlation makes water quality a major health concern. </w:t>
      </w:r>
    </w:p>
    <w:p w:rsidR="00B146A0" w:rsidRPr="00CB7F99" w:rsidRDefault="00B146A0" w:rsidP="00AA7E3E">
      <w:pPr>
        <w:pStyle w:val="ListParagraph"/>
        <w:numPr>
          <w:ilvl w:val="0"/>
          <w:numId w:val="44"/>
        </w:numPr>
      </w:pPr>
      <w:r w:rsidRPr="00CB7F99">
        <w:t xml:space="preserve">Food Insecurity: Currently, 24% of single-parent families identify as food insecure. This is also a concern </w:t>
      </w:r>
      <w:r w:rsidR="00AA7E3E">
        <w:t xml:space="preserve">if/when </w:t>
      </w:r>
      <w:r w:rsidRPr="00CB7F99">
        <w:rPr>
          <w:noProof/>
        </w:rPr>
        <w:t>food prices</w:t>
      </w:r>
      <w:r w:rsidR="00AA7E3E">
        <w:t xml:space="preserve"> </w:t>
      </w:r>
      <w:r w:rsidRPr="00CB7F99">
        <w:t xml:space="preserve">become more unpredictable due to interruptions within the local and global food productions systems. </w:t>
      </w:r>
    </w:p>
    <w:p w:rsidR="00B146A0" w:rsidRPr="00CB7F99" w:rsidRDefault="00AA7E3E" w:rsidP="00AA7E3E">
      <w:pPr>
        <w:pStyle w:val="ListParagraph"/>
        <w:numPr>
          <w:ilvl w:val="0"/>
          <w:numId w:val="44"/>
        </w:numPr>
      </w:pPr>
      <w:r>
        <w:t xml:space="preserve">Vector-borne disease: From data through our surveillance </w:t>
      </w:r>
      <w:proofErr w:type="gramStart"/>
      <w:r>
        <w:t>programs;</w:t>
      </w:r>
      <w:proofErr w:type="gramEnd"/>
      <w:r>
        <w:t xml:space="preserve"> </w:t>
      </w:r>
      <w:r w:rsidR="00B146A0" w:rsidRPr="00CB7F99">
        <w:t>it has already been observed that within the past 10 years there has been a drastic increase in the amount and</w:t>
      </w:r>
      <w:r>
        <w:t xml:space="preserve"> types of vector-borne diseases. I</w:t>
      </w:r>
      <w:r w:rsidR="00B146A0" w:rsidRPr="00CB7F99">
        <w:t xml:space="preserve">t </w:t>
      </w:r>
      <w:proofErr w:type="gramStart"/>
      <w:r w:rsidR="00B146A0" w:rsidRPr="00CB7F99">
        <w:t>is acknowledged</w:t>
      </w:r>
      <w:proofErr w:type="gramEnd"/>
      <w:r w:rsidR="00B146A0" w:rsidRPr="00CB7F99">
        <w:t xml:space="preserve"> that there has been an increase in tick awareness </w:t>
      </w:r>
      <w:r>
        <w:t xml:space="preserve">due to recent outreach programs; </w:t>
      </w:r>
      <w:r w:rsidR="00B146A0" w:rsidRPr="00CB7F99">
        <w:t xml:space="preserve">this has an influence </w:t>
      </w:r>
      <w:r w:rsidR="00C523B1" w:rsidRPr="00CB7F99">
        <w:rPr>
          <w:noProof/>
        </w:rPr>
        <w:t>o</w:t>
      </w:r>
      <w:r w:rsidR="00B146A0" w:rsidRPr="00CB7F99">
        <w:rPr>
          <w:noProof/>
        </w:rPr>
        <w:t>n</w:t>
      </w:r>
      <w:r w:rsidR="00B146A0" w:rsidRPr="00CB7F99">
        <w:t xml:space="preserve"> the magnitude of ticks being reported.</w:t>
      </w:r>
    </w:p>
    <w:p w:rsidR="00B146A0" w:rsidRPr="00CB7F99" w:rsidRDefault="00B146A0" w:rsidP="00AA7E3E">
      <w:pPr>
        <w:pStyle w:val="ListParagraph"/>
        <w:numPr>
          <w:ilvl w:val="0"/>
          <w:numId w:val="44"/>
        </w:numPr>
      </w:pPr>
      <w:r w:rsidRPr="00CB7F99">
        <w:t xml:space="preserve">A media release has announced that the Simcoe Muskoka region will </w:t>
      </w:r>
      <w:r w:rsidRPr="00CB7F99">
        <w:rPr>
          <w:noProof/>
        </w:rPr>
        <w:t>ha</w:t>
      </w:r>
      <w:r w:rsidR="00C523B1" w:rsidRPr="00CB7F99">
        <w:rPr>
          <w:noProof/>
        </w:rPr>
        <w:t>ve</w:t>
      </w:r>
      <w:r w:rsidRPr="00CB7F99">
        <w:t xml:space="preserve"> an estimated risk area for </w:t>
      </w:r>
      <w:proofErr w:type="gramStart"/>
      <w:r w:rsidRPr="00CB7F99">
        <w:t>black-legged</w:t>
      </w:r>
      <w:proofErr w:type="gramEnd"/>
      <w:r w:rsidRPr="00CB7F99">
        <w:t xml:space="preserve"> ticks and will be included in the PHO map going forward in regards to Lyme disease risks. </w:t>
      </w:r>
    </w:p>
    <w:p w:rsidR="00B146A0" w:rsidRPr="00CB7F99" w:rsidRDefault="00B146A0" w:rsidP="00AA7E3E">
      <w:pPr>
        <w:pStyle w:val="ListParagraph"/>
        <w:numPr>
          <w:ilvl w:val="0"/>
          <w:numId w:val="44"/>
        </w:numPr>
      </w:pPr>
      <w:r w:rsidRPr="00CB7F99">
        <w:t xml:space="preserve">UV radiation: 90% of the population in Muskoka identify as white Caucasian, which makes most of the population most vulnerable to non-melanoma skin cancer—rates </w:t>
      </w:r>
      <w:proofErr w:type="gramStart"/>
      <w:r w:rsidRPr="00CB7F99">
        <w:t>are projected</w:t>
      </w:r>
      <w:proofErr w:type="gramEnd"/>
      <w:r w:rsidRPr="00CB7F99">
        <w:t xml:space="preserve"> to increase. This is something the region is considering when developing land-use planning and policies</w:t>
      </w:r>
    </w:p>
    <w:p w:rsidR="00B146A0" w:rsidRPr="00CB7F99" w:rsidRDefault="00B146A0" w:rsidP="00AA7E3E">
      <w:pPr>
        <w:pStyle w:val="ListParagraph"/>
        <w:numPr>
          <w:ilvl w:val="0"/>
          <w:numId w:val="44"/>
        </w:numPr>
      </w:pPr>
      <w:r w:rsidRPr="00CB7F99">
        <w:t xml:space="preserve">Through the community consultations, the agency became informed that there are already </w:t>
      </w:r>
      <w:proofErr w:type="gramStart"/>
      <w:r w:rsidRPr="00CB7F99">
        <w:t>a lot of</w:t>
      </w:r>
      <w:proofErr w:type="gramEnd"/>
      <w:r w:rsidRPr="00CB7F99">
        <w:t xml:space="preserve"> initiatives that fall under climate change mitigation and adaption but are </w:t>
      </w:r>
      <w:r w:rsidR="00AA7E3E">
        <w:t xml:space="preserve">were previously </w:t>
      </w:r>
      <w:r w:rsidRPr="00CB7F99">
        <w:t>not recognized as such.</w:t>
      </w:r>
    </w:p>
    <w:p w:rsidR="00B146A0" w:rsidRPr="00CB7F99" w:rsidRDefault="00B146A0" w:rsidP="00AA7E3E">
      <w:pPr>
        <w:pStyle w:val="ListParagraph"/>
        <w:numPr>
          <w:ilvl w:val="0"/>
          <w:numId w:val="44"/>
        </w:numPr>
      </w:pPr>
      <w:r w:rsidRPr="00CB7F99">
        <w:t xml:space="preserve">The city of Barrie has undertaken and completed an Adaptation Plan. </w:t>
      </w:r>
    </w:p>
    <w:p w:rsidR="00B146A0" w:rsidRPr="00CB7F99" w:rsidRDefault="00B146A0" w:rsidP="00AA7E3E">
      <w:pPr>
        <w:pStyle w:val="ListParagraph"/>
        <w:numPr>
          <w:ilvl w:val="0"/>
          <w:numId w:val="44"/>
        </w:numPr>
      </w:pPr>
      <w:r w:rsidRPr="00CB7F99">
        <w:lastRenderedPageBreak/>
        <w:t xml:space="preserve">Sustainable Severn Sound is a group of seven municipalities that are all under the same watershed that </w:t>
      </w:r>
      <w:r w:rsidR="00AA7E3E">
        <w:t xml:space="preserve">are undertaking a Climate Action Plan </w:t>
      </w:r>
      <w:r w:rsidRPr="00CB7F99">
        <w:t xml:space="preserve">using a watershed perspective. </w:t>
      </w:r>
    </w:p>
    <w:p w:rsidR="00B146A0" w:rsidRPr="00AA7E3E" w:rsidRDefault="00B146A0" w:rsidP="00AA7E3E">
      <w:pPr>
        <w:pStyle w:val="ListParagraph"/>
        <w:numPr>
          <w:ilvl w:val="0"/>
          <w:numId w:val="44"/>
        </w:numPr>
        <w:rPr>
          <w:b/>
        </w:rPr>
      </w:pPr>
      <w:r w:rsidRPr="00CB7F99">
        <w:t xml:space="preserve">The vulnerability assessment </w:t>
      </w:r>
      <w:proofErr w:type="gramStart"/>
      <w:r w:rsidRPr="00CB7F99">
        <w:t>has been valued</w:t>
      </w:r>
      <w:proofErr w:type="gramEnd"/>
      <w:r w:rsidRPr="00CB7F99">
        <w:t xml:space="preserve"> by organizations and communities as it </w:t>
      </w:r>
      <w:r w:rsidR="00AA7E3E">
        <w:t xml:space="preserve">provided a </w:t>
      </w:r>
      <w:r w:rsidRPr="00CB7F99">
        <w:t xml:space="preserve">local focus instead of </w:t>
      </w:r>
      <w:r w:rsidR="00AA7E3E">
        <w:t xml:space="preserve">always looking to </w:t>
      </w:r>
      <w:r w:rsidRPr="00CB7F99">
        <w:t xml:space="preserve">the GTA region for climate </w:t>
      </w:r>
      <w:r w:rsidRPr="00CB7F99">
        <w:rPr>
          <w:noProof/>
        </w:rPr>
        <w:t>change</w:t>
      </w:r>
      <w:r w:rsidR="00C523B1" w:rsidRPr="00CB7F99">
        <w:rPr>
          <w:noProof/>
        </w:rPr>
        <w:t>-</w:t>
      </w:r>
      <w:r w:rsidRPr="00CB7F99">
        <w:rPr>
          <w:noProof/>
        </w:rPr>
        <w:t>related</w:t>
      </w:r>
      <w:r w:rsidRPr="00CB7F99">
        <w:t xml:space="preserve"> information. This increased </w:t>
      </w:r>
      <w:r w:rsidR="00AA7E3E">
        <w:t xml:space="preserve">local </w:t>
      </w:r>
      <w:r w:rsidRPr="00CB7F99">
        <w:t>support and local interest</w:t>
      </w:r>
      <w:r w:rsidR="00AA7E3E">
        <w:t>.</w:t>
      </w:r>
      <w:r w:rsidRPr="00CB7F99">
        <w:t xml:space="preserve"> </w:t>
      </w:r>
    </w:p>
    <w:p w:rsidR="00B146A0" w:rsidRPr="00AA7E3E" w:rsidRDefault="00B146A0" w:rsidP="00AA7E3E">
      <w:pPr>
        <w:pStyle w:val="ListParagraph"/>
        <w:numPr>
          <w:ilvl w:val="0"/>
          <w:numId w:val="44"/>
        </w:numPr>
        <w:rPr>
          <w:b/>
        </w:rPr>
      </w:pPr>
      <w:r w:rsidRPr="00CB7F99">
        <w:t>Very resource intensive (approx. 200 pages) in time and learning to how to read and interpret the data gathered.</w:t>
      </w:r>
    </w:p>
    <w:p w:rsidR="00B146A0" w:rsidRPr="00AA7E3E" w:rsidRDefault="00B146A0" w:rsidP="00AA7E3E">
      <w:pPr>
        <w:pStyle w:val="ListParagraph"/>
        <w:numPr>
          <w:ilvl w:val="0"/>
          <w:numId w:val="44"/>
        </w:numPr>
        <w:rPr>
          <w:b/>
        </w:rPr>
      </w:pPr>
      <w:r w:rsidRPr="00CB7F99">
        <w:t xml:space="preserve">It created a “snowballing” environment where new ideas and key partnerships began to emerge that were once not previously there i.e. Dental team </w:t>
      </w:r>
      <w:proofErr w:type="gramStart"/>
      <w:r w:rsidRPr="00CB7F99">
        <w:t>is considered</w:t>
      </w:r>
      <w:proofErr w:type="gramEnd"/>
      <w:r w:rsidRPr="00CB7F99">
        <w:t xml:space="preserve"> how the changes in water acidity could affect dental care. </w:t>
      </w:r>
    </w:p>
    <w:p w:rsidR="00B146A0" w:rsidRPr="00AA7E3E" w:rsidRDefault="00B146A0" w:rsidP="00AA7E3E">
      <w:pPr>
        <w:pStyle w:val="ListParagraph"/>
        <w:numPr>
          <w:ilvl w:val="0"/>
          <w:numId w:val="44"/>
        </w:numPr>
        <w:rPr>
          <w:b/>
        </w:rPr>
      </w:pPr>
      <w:r w:rsidRPr="00CB7F99">
        <w:t xml:space="preserve">The creation of a Climate Meeting Exchange group that unites various different organizations to discuss what is being done and talk about data collection and sharing, which would lead to help support overall </w:t>
      </w:r>
      <w:r w:rsidR="00AA7E3E">
        <w:t xml:space="preserve">collaborative climate change work. </w:t>
      </w:r>
    </w:p>
    <w:p w:rsidR="00AA7E3E" w:rsidRPr="00AA7E3E" w:rsidRDefault="00AA7E3E" w:rsidP="00AA7E3E">
      <w:pPr>
        <w:rPr>
          <w:b/>
        </w:rPr>
      </w:pPr>
      <w:r w:rsidRPr="00AA7E3E">
        <w:rPr>
          <w:b/>
        </w:rPr>
        <w:t xml:space="preserve">Next Steps </w:t>
      </w:r>
    </w:p>
    <w:p w:rsidR="00B146A0" w:rsidRPr="00CB7F99" w:rsidRDefault="00AA7E3E" w:rsidP="00AA7E3E">
      <w:pPr>
        <w:pStyle w:val="ListParagraph"/>
        <w:numPr>
          <w:ilvl w:val="0"/>
          <w:numId w:val="46"/>
        </w:numPr>
      </w:pPr>
      <w:r>
        <w:t xml:space="preserve">Focus </w:t>
      </w:r>
      <w:r w:rsidR="00B146A0" w:rsidRPr="00CB7F99">
        <w:t>on community engagement and community outreach work in order to start developing an adaptation plan.</w:t>
      </w:r>
    </w:p>
    <w:p w:rsidR="00B146A0" w:rsidRPr="00CB7F99" w:rsidRDefault="00B146A0" w:rsidP="00AA7E3E">
      <w:pPr>
        <w:pStyle w:val="ListParagraph"/>
        <w:numPr>
          <w:ilvl w:val="0"/>
          <w:numId w:val="45"/>
        </w:numPr>
      </w:pPr>
      <w:r w:rsidRPr="00CB7F99">
        <w:t xml:space="preserve">Develop a </w:t>
      </w:r>
      <w:r w:rsidRPr="00CB7F99">
        <w:rPr>
          <w:noProof/>
        </w:rPr>
        <w:t>reader</w:t>
      </w:r>
      <w:r w:rsidR="00C523B1" w:rsidRPr="00CB7F99">
        <w:rPr>
          <w:noProof/>
        </w:rPr>
        <w:t>-</w:t>
      </w:r>
      <w:r w:rsidRPr="00CB7F99">
        <w:rPr>
          <w:noProof/>
        </w:rPr>
        <w:t>friendly</w:t>
      </w:r>
      <w:r w:rsidRPr="00CB7F99">
        <w:t xml:space="preserve"> version (</w:t>
      </w:r>
      <w:r w:rsidRPr="00CB7F99">
        <w:rPr>
          <w:noProof/>
        </w:rPr>
        <w:t>infographics</w:t>
      </w:r>
      <w:r w:rsidRPr="00CB7F99">
        <w:t xml:space="preserve">) </w:t>
      </w:r>
    </w:p>
    <w:p w:rsidR="00B146A0" w:rsidRPr="00CB7F99" w:rsidRDefault="00B146A0" w:rsidP="00AA7E3E">
      <w:pPr>
        <w:pStyle w:val="ListParagraph"/>
        <w:numPr>
          <w:ilvl w:val="0"/>
          <w:numId w:val="45"/>
        </w:numPr>
      </w:pPr>
      <w:r w:rsidRPr="00CB7F99">
        <w:t xml:space="preserve">Work with a GIS consultant to release an interactive GIS map in early 2018, which layers the projection layers and the health risk projections together. This would be a useful tool for municipalities to </w:t>
      </w:r>
      <w:r w:rsidRPr="00CB7F99">
        <w:rPr>
          <w:noProof/>
        </w:rPr>
        <w:t>visuali</w:t>
      </w:r>
      <w:r w:rsidR="00C523B1" w:rsidRPr="00CB7F99">
        <w:rPr>
          <w:noProof/>
        </w:rPr>
        <w:t>z</w:t>
      </w:r>
      <w:r w:rsidRPr="00CB7F99">
        <w:rPr>
          <w:noProof/>
        </w:rPr>
        <w:t>e</w:t>
      </w:r>
      <w:r w:rsidRPr="00CB7F99">
        <w:t xml:space="preserve"> where the </w:t>
      </w:r>
      <w:r w:rsidRPr="00CB7F99">
        <w:rPr>
          <w:noProof/>
        </w:rPr>
        <w:t>potential</w:t>
      </w:r>
      <w:r w:rsidR="00C523B1" w:rsidRPr="00CB7F99">
        <w:rPr>
          <w:noProof/>
        </w:rPr>
        <w:t>ly</w:t>
      </w:r>
      <w:r w:rsidRPr="00CB7F99">
        <w:t xml:space="preserve"> vulnerable populations are.</w:t>
      </w:r>
    </w:p>
    <w:p w:rsidR="00B146A0" w:rsidRPr="00CB7F99" w:rsidRDefault="00B146A0" w:rsidP="00AA7E3E">
      <w:pPr>
        <w:pStyle w:val="ListParagraph"/>
        <w:numPr>
          <w:ilvl w:val="0"/>
          <w:numId w:val="45"/>
        </w:numPr>
      </w:pPr>
      <w:r w:rsidRPr="00CB7F99">
        <w:t>Develop a Climate Change Mitigation and Adaptation Plan and evaluating programs using the theory of change to support the agency’s action planning.</w:t>
      </w:r>
    </w:p>
    <w:p w:rsidR="00311E0F" w:rsidRPr="00AA7E3E" w:rsidRDefault="00311E0F" w:rsidP="00CB7F99">
      <w:pPr>
        <w:rPr>
          <w:b/>
        </w:rPr>
      </w:pPr>
      <w:r w:rsidRPr="00AA7E3E">
        <w:rPr>
          <w:b/>
        </w:rPr>
        <w:t>Q</w:t>
      </w:r>
      <w:r w:rsidR="00AA7E3E" w:rsidRPr="00AA7E3E">
        <w:rPr>
          <w:b/>
        </w:rPr>
        <w:t>uestions</w:t>
      </w:r>
    </w:p>
    <w:p w:rsidR="00311E0F" w:rsidRPr="00AA7E3E" w:rsidRDefault="00311E0F" w:rsidP="00CB7F99">
      <w:pPr>
        <w:rPr>
          <w:b/>
        </w:rPr>
      </w:pPr>
      <w:r w:rsidRPr="00AA7E3E">
        <w:rPr>
          <w:b/>
          <w:noProof/>
        </w:rPr>
        <w:t>Ha</w:t>
      </w:r>
      <w:r w:rsidR="00C523B1" w:rsidRPr="00AA7E3E">
        <w:rPr>
          <w:b/>
          <w:noProof/>
        </w:rPr>
        <w:t>s</w:t>
      </w:r>
      <w:r w:rsidRPr="00AA7E3E">
        <w:rPr>
          <w:b/>
        </w:rPr>
        <w:t xml:space="preserve"> your economic development department been involved in assessing vulnerabilities? If so, then how so? </w:t>
      </w:r>
    </w:p>
    <w:p w:rsidR="00311E0F" w:rsidRPr="00CB7F99" w:rsidRDefault="00311E0F" w:rsidP="00CB7F99">
      <w:r w:rsidRPr="00CB7F99">
        <w:t xml:space="preserve">We </w:t>
      </w:r>
      <w:proofErr w:type="gramStart"/>
      <w:r w:rsidRPr="00CB7F99">
        <w:t>don’t</w:t>
      </w:r>
      <w:proofErr w:type="gramEnd"/>
      <w:r w:rsidRPr="00CB7F99">
        <w:t xml:space="preserve"> have an economic development group/person in our agency because we are classified as an independent board of health. We haven’t been in contact with the city economic development either, we mainly connected with the municipality’s planning department and engineering departments—this is where climate change to</w:t>
      </w:r>
      <w:r w:rsidR="00AA7E3E">
        <w:t>pics are being held within the C</w:t>
      </w:r>
      <w:r w:rsidRPr="00CB7F99">
        <w:t>ity of Barrie</w:t>
      </w:r>
      <w:r w:rsidRPr="00CB7F99">
        <w:rPr>
          <w:noProof/>
        </w:rPr>
        <w:t>,</w:t>
      </w:r>
      <w:r w:rsidRPr="00CB7F99">
        <w:t xml:space="preserve"> since there isn’t a climate change office or a sustainability office. When the City of Barrie did their adaptation planning, they used the ICLEI-BARC </w:t>
      </w:r>
      <w:proofErr w:type="gramStart"/>
      <w:r w:rsidRPr="00CB7F99">
        <w:t>program which</w:t>
      </w:r>
      <w:proofErr w:type="gramEnd"/>
      <w:r w:rsidRPr="00CB7F99">
        <w:t xml:space="preserve"> allowed them to communicate and coordinate </w:t>
      </w:r>
      <w:r w:rsidRPr="00CB7F99">
        <w:rPr>
          <w:noProof/>
        </w:rPr>
        <w:t>with</w:t>
      </w:r>
      <w:r w:rsidRPr="00CB7F99">
        <w:t xml:space="preserve"> all their internal departments. I am unsure to what extent the financial </w:t>
      </w:r>
      <w:r w:rsidR="00AA7E3E">
        <w:t xml:space="preserve">and Economic Development </w:t>
      </w:r>
      <w:r w:rsidRPr="00CB7F99">
        <w:t>department</w:t>
      </w:r>
      <w:r w:rsidR="00AA7E3E">
        <w:t xml:space="preserve">s were </w:t>
      </w:r>
      <w:r w:rsidRPr="00CB7F99">
        <w:t xml:space="preserve">involved. </w:t>
      </w:r>
    </w:p>
    <w:p w:rsidR="00311E0F" w:rsidRPr="00CB7F99" w:rsidRDefault="00311E0F" w:rsidP="00CB7F99">
      <w:r w:rsidRPr="00CB7F99">
        <w:t>Creating a business case is something I would be very interested in adding into this vulnerability assessment work moving forward, especially in the adaptation pieces of the work. I am unsure what resources are out there that would help.</w:t>
      </w:r>
    </w:p>
    <w:p w:rsidR="00AA7E3E" w:rsidRPr="00AA7E3E" w:rsidRDefault="00AA7E3E" w:rsidP="00CB7F99">
      <w:pPr>
        <w:rPr>
          <w:rStyle w:val="SubtleEmphasis"/>
          <w:rFonts w:asciiTheme="minorHAnsi" w:hAnsiTheme="minorHAnsi" w:cstheme="minorHAnsi"/>
          <w:b/>
          <w:i w:val="0"/>
          <w:sz w:val="24"/>
          <w:szCs w:val="24"/>
        </w:rPr>
      </w:pPr>
      <w:r w:rsidRPr="00AA7E3E">
        <w:rPr>
          <w:rStyle w:val="SubtleEmphasis"/>
          <w:rFonts w:asciiTheme="minorHAnsi" w:hAnsiTheme="minorHAnsi" w:cstheme="minorHAnsi"/>
          <w:b/>
          <w:i w:val="0"/>
          <w:sz w:val="24"/>
          <w:szCs w:val="24"/>
        </w:rPr>
        <w:t xml:space="preserve">Comments </w:t>
      </w:r>
    </w:p>
    <w:p w:rsidR="00804626" w:rsidRPr="00AA7E3E" w:rsidRDefault="00804626" w:rsidP="00AA7E3E">
      <w:pPr>
        <w:pStyle w:val="ListParagraph"/>
        <w:numPr>
          <w:ilvl w:val="0"/>
          <w:numId w:val="47"/>
        </w:numPr>
        <w:rPr>
          <w:rStyle w:val="SubtleEmphasis"/>
          <w:rFonts w:asciiTheme="minorHAnsi" w:hAnsiTheme="minorHAnsi" w:cstheme="minorHAnsi"/>
          <w:i w:val="0"/>
          <w:sz w:val="24"/>
          <w:szCs w:val="24"/>
        </w:rPr>
      </w:pPr>
      <w:r w:rsidRPr="00AA7E3E">
        <w:rPr>
          <w:rStyle w:val="SubtleEmphasis"/>
          <w:rFonts w:asciiTheme="minorHAnsi" w:hAnsiTheme="minorHAnsi" w:cstheme="minorHAnsi"/>
          <w:i w:val="0"/>
          <w:sz w:val="24"/>
          <w:szCs w:val="24"/>
        </w:rPr>
        <w:lastRenderedPageBreak/>
        <w:t xml:space="preserve">Mississauga is also a resource as they have also undertaken a </w:t>
      </w:r>
      <w:hyperlink r:id="rId24" w:history="1">
        <w:r w:rsidRPr="00AA7E3E">
          <w:rPr>
            <w:rStyle w:val="Hyperlink"/>
            <w:rFonts w:asciiTheme="minorHAnsi" w:hAnsiTheme="minorHAnsi" w:cstheme="minorHAnsi"/>
            <w:sz w:val="24"/>
            <w:szCs w:val="24"/>
          </w:rPr>
          <w:t>vulnerability assessment in collaboration with an insurance bureau of Canada</w:t>
        </w:r>
      </w:hyperlink>
      <w:r w:rsidRPr="00AA7E3E">
        <w:rPr>
          <w:rStyle w:val="SubtleEmphasis"/>
          <w:rFonts w:asciiTheme="minorHAnsi" w:hAnsiTheme="minorHAnsi" w:cstheme="minorHAnsi"/>
          <w:i w:val="0"/>
          <w:sz w:val="24"/>
          <w:szCs w:val="24"/>
        </w:rPr>
        <w:t xml:space="preserve">. </w:t>
      </w:r>
    </w:p>
    <w:p w:rsidR="00804626" w:rsidRPr="00AA7E3E" w:rsidRDefault="00804626" w:rsidP="00AA7E3E">
      <w:pPr>
        <w:pStyle w:val="ListParagraph"/>
        <w:numPr>
          <w:ilvl w:val="0"/>
          <w:numId w:val="47"/>
        </w:numPr>
        <w:rPr>
          <w:rStyle w:val="SubtleEmphasis"/>
          <w:rFonts w:asciiTheme="minorHAnsi" w:hAnsiTheme="minorHAnsi" w:cstheme="minorHAnsi"/>
          <w:i w:val="0"/>
          <w:sz w:val="24"/>
          <w:szCs w:val="24"/>
        </w:rPr>
      </w:pPr>
      <w:r w:rsidRPr="00AA7E3E">
        <w:rPr>
          <w:rStyle w:val="SubtleEmphasis"/>
          <w:rFonts w:asciiTheme="minorHAnsi" w:hAnsiTheme="minorHAnsi" w:cstheme="minorHAnsi"/>
          <w:i w:val="0"/>
          <w:sz w:val="24"/>
          <w:szCs w:val="24"/>
        </w:rPr>
        <w:t xml:space="preserve">Mississauga presented to Council a Climate Change Commitment Statement with a supportive policy which council adopted </w:t>
      </w:r>
      <w:r w:rsidR="00AA7E3E" w:rsidRPr="00AA7E3E">
        <w:rPr>
          <w:rStyle w:val="SubtleEmphasis"/>
          <w:rFonts w:asciiTheme="minorHAnsi" w:hAnsiTheme="minorHAnsi" w:cstheme="minorHAnsi"/>
          <w:i w:val="0"/>
          <w:sz w:val="24"/>
          <w:szCs w:val="24"/>
        </w:rPr>
        <w:t>giving Peel Region Health Unit</w:t>
      </w:r>
      <w:r w:rsidRPr="00AA7E3E">
        <w:rPr>
          <w:rStyle w:val="SubtleEmphasis"/>
          <w:rFonts w:asciiTheme="minorHAnsi" w:hAnsiTheme="minorHAnsi" w:cstheme="minorHAnsi"/>
          <w:i w:val="0"/>
          <w:sz w:val="24"/>
          <w:szCs w:val="24"/>
        </w:rPr>
        <w:t xml:space="preserve"> the responsibility to manage climate change corporately. </w:t>
      </w:r>
    </w:p>
    <w:p w:rsidR="007857A5" w:rsidRPr="00AA7E3E" w:rsidRDefault="007857A5" w:rsidP="00CB7F99">
      <w:pPr>
        <w:rPr>
          <w:rStyle w:val="SubtleEmphasis"/>
          <w:rFonts w:asciiTheme="minorHAnsi" w:hAnsiTheme="minorHAnsi" w:cstheme="minorHAnsi"/>
          <w:i w:val="0"/>
          <w:sz w:val="24"/>
          <w:szCs w:val="24"/>
        </w:rPr>
      </w:pPr>
      <w:bookmarkStart w:id="8" w:name="_GoBack"/>
      <w:bookmarkEnd w:id="8"/>
    </w:p>
    <w:sectPr w:rsidR="007857A5" w:rsidRPr="00AA7E3E" w:rsidSect="00414E96">
      <w:headerReference w:type="default" r:id="rId25"/>
      <w:footerReference w:type="defaul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59B" w:rsidRDefault="00CA559B" w:rsidP="009A580D">
      <w:pPr>
        <w:spacing w:after="0" w:line="240" w:lineRule="auto"/>
      </w:pPr>
      <w:r>
        <w:separator/>
      </w:r>
    </w:p>
  </w:endnote>
  <w:endnote w:type="continuationSeparator" w:id="0">
    <w:p w:rsidR="00CA559B" w:rsidRDefault="00CA559B" w:rsidP="009A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3EC" w:rsidRDefault="00F261F1">
    <w:pPr>
      <w:pStyle w:val="Footer"/>
      <w:jc w:val="right"/>
    </w:pPr>
    <w:r>
      <w:fldChar w:fldCharType="begin"/>
    </w:r>
    <w:r>
      <w:instrText xml:space="preserve"> PAGE   \* MERGEFORMAT </w:instrText>
    </w:r>
    <w:r>
      <w:fldChar w:fldCharType="separate"/>
    </w:r>
    <w:r w:rsidR="00AA7E3E">
      <w:rPr>
        <w:noProof/>
      </w:rPr>
      <w:t>15</w:t>
    </w:r>
    <w:r>
      <w:rPr>
        <w:noProof/>
      </w:rPr>
      <w:fldChar w:fldCharType="end"/>
    </w:r>
  </w:p>
  <w:p w:rsidR="00FA1A66" w:rsidRDefault="00FA1A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59B" w:rsidRDefault="00CA559B" w:rsidP="009A580D">
      <w:pPr>
        <w:spacing w:after="0" w:line="240" w:lineRule="auto"/>
      </w:pPr>
      <w:r>
        <w:separator/>
      </w:r>
    </w:p>
  </w:footnote>
  <w:footnote w:type="continuationSeparator" w:id="0">
    <w:p w:rsidR="00CA559B" w:rsidRDefault="00CA559B" w:rsidP="009A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776" w:rsidRDefault="00057776">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73C"/>
    <w:multiLevelType w:val="hybridMultilevel"/>
    <w:tmpl w:val="71206D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A42F55"/>
    <w:multiLevelType w:val="hybridMultilevel"/>
    <w:tmpl w:val="1F06AE4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C90FA7"/>
    <w:multiLevelType w:val="hybridMultilevel"/>
    <w:tmpl w:val="6722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32533"/>
    <w:multiLevelType w:val="hybridMultilevel"/>
    <w:tmpl w:val="A25E6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9628D"/>
    <w:multiLevelType w:val="hybridMultilevel"/>
    <w:tmpl w:val="326CA4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B667737"/>
    <w:multiLevelType w:val="hybridMultilevel"/>
    <w:tmpl w:val="80A00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62C9A"/>
    <w:multiLevelType w:val="hybridMultilevel"/>
    <w:tmpl w:val="71CE4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B92D79"/>
    <w:multiLevelType w:val="hybridMultilevel"/>
    <w:tmpl w:val="50AE9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5C3597"/>
    <w:multiLevelType w:val="hybridMultilevel"/>
    <w:tmpl w:val="1CBEF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C6A19"/>
    <w:multiLevelType w:val="hybridMultilevel"/>
    <w:tmpl w:val="2AD0D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3D3BC8"/>
    <w:multiLevelType w:val="hybridMultilevel"/>
    <w:tmpl w:val="4A6EE0E8"/>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11" w15:restartNumberingAfterBreak="0">
    <w:nsid w:val="2434216F"/>
    <w:multiLevelType w:val="hybridMultilevel"/>
    <w:tmpl w:val="F06E6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D9601A"/>
    <w:multiLevelType w:val="hybridMultilevel"/>
    <w:tmpl w:val="17DE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91762"/>
    <w:multiLevelType w:val="hybridMultilevel"/>
    <w:tmpl w:val="837457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AB6FCA"/>
    <w:multiLevelType w:val="hybridMultilevel"/>
    <w:tmpl w:val="AAE22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7357D"/>
    <w:multiLevelType w:val="hybridMultilevel"/>
    <w:tmpl w:val="78E09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6D834CC"/>
    <w:multiLevelType w:val="hybridMultilevel"/>
    <w:tmpl w:val="67A4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77454E"/>
    <w:multiLevelType w:val="hybridMultilevel"/>
    <w:tmpl w:val="27E2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C57F2F"/>
    <w:multiLevelType w:val="hybridMultilevel"/>
    <w:tmpl w:val="28883E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5E69D5"/>
    <w:multiLevelType w:val="hybridMultilevel"/>
    <w:tmpl w:val="FBEC2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55468F"/>
    <w:multiLevelType w:val="hybridMultilevel"/>
    <w:tmpl w:val="1A885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0E97A57"/>
    <w:multiLevelType w:val="hybridMultilevel"/>
    <w:tmpl w:val="3DECFB0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43CC32B3"/>
    <w:multiLevelType w:val="hybridMultilevel"/>
    <w:tmpl w:val="8516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7358C"/>
    <w:multiLevelType w:val="hybridMultilevel"/>
    <w:tmpl w:val="DB5AA5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B362875"/>
    <w:multiLevelType w:val="hybridMultilevel"/>
    <w:tmpl w:val="A57608FC"/>
    <w:lvl w:ilvl="0" w:tplc="10090001">
      <w:start w:val="1"/>
      <w:numFmt w:val="bullet"/>
      <w:lvlText w:val=""/>
      <w:lvlJc w:val="left"/>
      <w:pPr>
        <w:ind w:left="780" w:hanging="360"/>
      </w:pPr>
      <w:rPr>
        <w:rFonts w:ascii="Symbol" w:hAnsi="Symbol" w:hint="default"/>
      </w:rPr>
    </w:lvl>
    <w:lvl w:ilvl="1" w:tplc="10090003">
      <w:start w:val="1"/>
      <w:numFmt w:val="bullet"/>
      <w:lvlText w:val="o"/>
      <w:lvlJc w:val="left"/>
      <w:pPr>
        <w:ind w:left="1500" w:hanging="360"/>
      </w:pPr>
      <w:rPr>
        <w:rFonts w:ascii="Courier New" w:hAnsi="Courier New" w:cs="Courier New" w:hint="default"/>
      </w:rPr>
    </w:lvl>
    <w:lvl w:ilvl="2" w:tplc="10090005">
      <w:start w:val="1"/>
      <w:numFmt w:val="bullet"/>
      <w:lvlText w:val=""/>
      <w:lvlJc w:val="left"/>
      <w:pPr>
        <w:ind w:left="2220" w:hanging="360"/>
      </w:pPr>
      <w:rPr>
        <w:rFonts w:ascii="Wingdings" w:hAnsi="Wingdings" w:hint="default"/>
      </w:rPr>
    </w:lvl>
    <w:lvl w:ilvl="3" w:tplc="10090001">
      <w:start w:val="1"/>
      <w:numFmt w:val="bullet"/>
      <w:lvlText w:val=""/>
      <w:lvlJc w:val="left"/>
      <w:pPr>
        <w:ind w:left="2940" w:hanging="360"/>
      </w:pPr>
      <w:rPr>
        <w:rFonts w:ascii="Symbol" w:hAnsi="Symbol" w:hint="default"/>
      </w:rPr>
    </w:lvl>
    <w:lvl w:ilvl="4" w:tplc="10090003">
      <w:start w:val="1"/>
      <w:numFmt w:val="bullet"/>
      <w:lvlText w:val="o"/>
      <w:lvlJc w:val="left"/>
      <w:pPr>
        <w:ind w:left="3660" w:hanging="360"/>
      </w:pPr>
      <w:rPr>
        <w:rFonts w:ascii="Courier New" w:hAnsi="Courier New" w:cs="Courier New" w:hint="default"/>
      </w:rPr>
    </w:lvl>
    <w:lvl w:ilvl="5" w:tplc="10090005">
      <w:start w:val="1"/>
      <w:numFmt w:val="bullet"/>
      <w:lvlText w:val=""/>
      <w:lvlJc w:val="left"/>
      <w:pPr>
        <w:ind w:left="4380" w:hanging="360"/>
      </w:pPr>
      <w:rPr>
        <w:rFonts w:ascii="Wingdings" w:hAnsi="Wingdings" w:hint="default"/>
      </w:rPr>
    </w:lvl>
    <w:lvl w:ilvl="6" w:tplc="10090001">
      <w:start w:val="1"/>
      <w:numFmt w:val="bullet"/>
      <w:lvlText w:val=""/>
      <w:lvlJc w:val="left"/>
      <w:pPr>
        <w:ind w:left="5100" w:hanging="360"/>
      </w:pPr>
      <w:rPr>
        <w:rFonts w:ascii="Symbol" w:hAnsi="Symbol" w:hint="default"/>
      </w:rPr>
    </w:lvl>
    <w:lvl w:ilvl="7" w:tplc="10090003">
      <w:start w:val="1"/>
      <w:numFmt w:val="bullet"/>
      <w:lvlText w:val="o"/>
      <w:lvlJc w:val="left"/>
      <w:pPr>
        <w:ind w:left="5820" w:hanging="360"/>
      </w:pPr>
      <w:rPr>
        <w:rFonts w:ascii="Courier New" w:hAnsi="Courier New" w:cs="Courier New" w:hint="default"/>
      </w:rPr>
    </w:lvl>
    <w:lvl w:ilvl="8" w:tplc="10090005">
      <w:start w:val="1"/>
      <w:numFmt w:val="bullet"/>
      <w:lvlText w:val=""/>
      <w:lvlJc w:val="left"/>
      <w:pPr>
        <w:ind w:left="6540" w:hanging="360"/>
      </w:pPr>
      <w:rPr>
        <w:rFonts w:ascii="Wingdings" w:hAnsi="Wingdings" w:hint="default"/>
      </w:rPr>
    </w:lvl>
  </w:abstractNum>
  <w:abstractNum w:abstractNumId="25" w15:restartNumberingAfterBreak="0">
    <w:nsid w:val="4CA11121"/>
    <w:multiLevelType w:val="hybridMultilevel"/>
    <w:tmpl w:val="B5D6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8E6B9D"/>
    <w:multiLevelType w:val="hybridMultilevel"/>
    <w:tmpl w:val="7C00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8572E9"/>
    <w:multiLevelType w:val="hybridMultilevel"/>
    <w:tmpl w:val="5F74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C4949"/>
    <w:multiLevelType w:val="hybridMultilevel"/>
    <w:tmpl w:val="94B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7D28C3"/>
    <w:multiLevelType w:val="hybridMultilevel"/>
    <w:tmpl w:val="F72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56011"/>
    <w:multiLevelType w:val="hybridMultilevel"/>
    <w:tmpl w:val="69E04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2C7215"/>
    <w:multiLevelType w:val="hybridMultilevel"/>
    <w:tmpl w:val="72F6CC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CE75069"/>
    <w:multiLevelType w:val="hybridMultilevel"/>
    <w:tmpl w:val="87EC0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D617BD"/>
    <w:multiLevelType w:val="hybridMultilevel"/>
    <w:tmpl w:val="AA82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035CAF"/>
    <w:multiLevelType w:val="hybridMultilevel"/>
    <w:tmpl w:val="0332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A97F12"/>
    <w:multiLevelType w:val="hybridMultilevel"/>
    <w:tmpl w:val="697E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47285E"/>
    <w:multiLevelType w:val="hybridMultilevel"/>
    <w:tmpl w:val="B1F0B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015580"/>
    <w:multiLevelType w:val="hybridMultilevel"/>
    <w:tmpl w:val="9314F8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8A13D36"/>
    <w:multiLevelType w:val="hybridMultilevel"/>
    <w:tmpl w:val="DED41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918BD"/>
    <w:multiLevelType w:val="hybridMultilevel"/>
    <w:tmpl w:val="94A87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252DD0"/>
    <w:multiLevelType w:val="hybridMultilevel"/>
    <w:tmpl w:val="BD3AD9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151775D"/>
    <w:multiLevelType w:val="hybridMultilevel"/>
    <w:tmpl w:val="121C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35E2A1F"/>
    <w:multiLevelType w:val="hybridMultilevel"/>
    <w:tmpl w:val="2EEA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A6566"/>
    <w:multiLevelType w:val="hybridMultilevel"/>
    <w:tmpl w:val="733EA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F436DF"/>
    <w:multiLevelType w:val="hybridMultilevel"/>
    <w:tmpl w:val="8AC634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474804"/>
    <w:multiLevelType w:val="hybridMultilevel"/>
    <w:tmpl w:val="FA7624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A4208C"/>
    <w:multiLevelType w:val="hybridMultilevel"/>
    <w:tmpl w:val="A244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9"/>
  </w:num>
  <w:num w:numId="4">
    <w:abstractNumId w:val="40"/>
  </w:num>
  <w:num w:numId="5">
    <w:abstractNumId w:val="10"/>
  </w:num>
  <w:num w:numId="6">
    <w:abstractNumId w:val="15"/>
  </w:num>
  <w:num w:numId="7">
    <w:abstractNumId w:val="32"/>
  </w:num>
  <w:num w:numId="8">
    <w:abstractNumId w:val="46"/>
  </w:num>
  <w:num w:numId="9">
    <w:abstractNumId w:val="13"/>
  </w:num>
  <w:num w:numId="10">
    <w:abstractNumId w:val="11"/>
  </w:num>
  <w:num w:numId="11">
    <w:abstractNumId w:val="4"/>
  </w:num>
  <w:num w:numId="12">
    <w:abstractNumId w:val="1"/>
  </w:num>
  <w:num w:numId="13">
    <w:abstractNumId w:val="18"/>
  </w:num>
  <w:num w:numId="14">
    <w:abstractNumId w:val="0"/>
  </w:num>
  <w:num w:numId="15">
    <w:abstractNumId w:val="23"/>
  </w:num>
  <w:num w:numId="16">
    <w:abstractNumId w:val="45"/>
  </w:num>
  <w:num w:numId="17">
    <w:abstractNumId w:val="44"/>
  </w:num>
  <w:num w:numId="18">
    <w:abstractNumId w:val="37"/>
  </w:num>
  <w:num w:numId="19">
    <w:abstractNumId w:val="20"/>
  </w:num>
  <w:num w:numId="20">
    <w:abstractNumId w:val="12"/>
  </w:num>
  <w:num w:numId="21">
    <w:abstractNumId w:val="21"/>
  </w:num>
  <w:num w:numId="22">
    <w:abstractNumId w:val="24"/>
  </w:num>
  <w:num w:numId="23">
    <w:abstractNumId w:val="35"/>
  </w:num>
  <w:num w:numId="24">
    <w:abstractNumId w:val="34"/>
  </w:num>
  <w:num w:numId="25">
    <w:abstractNumId w:val="43"/>
  </w:num>
  <w:num w:numId="26">
    <w:abstractNumId w:val="8"/>
  </w:num>
  <w:num w:numId="27">
    <w:abstractNumId w:val="2"/>
  </w:num>
  <w:num w:numId="28">
    <w:abstractNumId w:val="22"/>
  </w:num>
  <w:num w:numId="29">
    <w:abstractNumId w:val="29"/>
  </w:num>
  <w:num w:numId="30">
    <w:abstractNumId w:val="42"/>
  </w:num>
  <w:num w:numId="31">
    <w:abstractNumId w:val="27"/>
  </w:num>
  <w:num w:numId="32">
    <w:abstractNumId w:val="30"/>
  </w:num>
  <w:num w:numId="33">
    <w:abstractNumId w:val="5"/>
  </w:num>
  <w:num w:numId="34">
    <w:abstractNumId w:val="33"/>
  </w:num>
  <w:num w:numId="35">
    <w:abstractNumId w:val="26"/>
  </w:num>
  <w:num w:numId="36">
    <w:abstractNumId w:val="6"/>
  </w:num>
  <w:num w:numId="37">
    <w:abstractNumId w:val="3"/>
  </w:num>
  <w:num w:numId="38">
    <w:abstractNumId w:val="16"/>
  </w:num>
  <w:num w:numId="39">
    <w:abstractNumId w:val="17"/>
  </w:num>
  <w:num w:numId="40">
    <w:abstractNumId w:val="38"/>
  </w:num>
  <w:num w:numId="41">
    <w:abstractNumId w:val="28"/>
  </w:num>
  <w:num w:numId="42">
    <w:abstractNumId w:val="25"/>
  </w:num>
  <w:num w:numId="43">
    <w:abstractNumId w:val="14"/>
  </w:num>
  <w:num w:numId="44">
    <w:abstractNumId w:val="19"/>
  </w:num>
  <w:num w:numId="45">
    <w:abstractNumId w:val="36"/>
  </w:num>
  <w:num w:numId="46">
    <w:abstractNumId w:val="41"/>
  </w:num>
  <w:num w:numId="47">
    <w:abstractNumId w:val="3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I3tDQzMDYFUsYGRko6SsGpxcWZ+XkgBYYWtQAZGfA7LQAAAA=="/>
  </w:docVars>
  <w:rsids>
    <w:rsidRoot w:val="00B725CE"/>
    <w:rsid w:val="00013D23"/>
    <w:rsid w:val="0004173E"/>
    <w:rsid w:val="0005633B"/>
    <w:rsid w:val="0005655E"/>
    <w:rsid w:val="00057776"/>
    <w:rsid w:val="00091A85"/>
    <w:rsid w:val="00095609"/>
    <w:rsid w:val="000A077A"/>
    <w:rsid w:val="000D1DBE"/>
    <w:rsid w:val="000E6E0C"/>
    <w:rsid w:val="000F05DF"/>
    <w:rsid w:val="001110E4"/>
    <w:rsid w:val="00126DB9"/>
    <w:rsid w:val="001501B1"/>
    <w:rsid w:val="00151B94"/>
    <w:rsid w:val="00157A24"/>
    <w:rsid w:val="001610F3"/>
    <w:rsid w:val="0016481D"/>
    <w:rsid w:val="001662A2"/>
    <w:rsid w:val="0017105D"/>
    <w:rsid w:val="0017445A"/>
    <w:rsid w:val="001A0D74"/>
    <w:rsid w:val="001A4EA6"/>
    <w:rsid w:val="001A5DAE"/>
    <w:rsid w:val="001B139F"/>
    <w:rsid w:val="001C2DAB"/>
    <w:rsid w:val="001D44AA"/>
    <w:rsid w:val="002010D2"/>
    <w:rsid w:val="00206D55"/>
    <w:rsid w:val="00232094"/>
    <w:rsid w:val="002452FA"/>
    <w:rsid w:val="00245DF8"/>
    <w:rsid w:val="00247A7C"/>
    <w:rsid w:val="0025412C"/>
    <w:rsid w:val="00266AFD"/>
    <w:rsid w:val="0027090D"/>
    <w:rsid w:val="002839AC"/>
    <w:rsid w:val="00284094"/>
    <w:rsid w:val="0029760C"/>
    <w:rsid w:val="002B0A5D"/>
    <w:rsid w:val="002B25BD"/>
    <w:rsid w:val="002B7B0B"/>
    <w:rsid w:val="002C1539"/>
    <w:rsid w:val="002C7248"/>
    <w:rsid w:val="002D3EDC"/>
    <w:rsid w:val="003013CA"/>
    <w:rsid w:val="00311E0F"/>
    <w:rsid w:val="003179FD"/>
    <w:rsid w:val="00321900"/>
    <w:rsid w:val="00332816"/>
    <w:rsid w:val="0035054F"/>
    <w:rsid w:val="0035140B"/>
    <w:rsid w:val="00395055"/>
    <w:rsid w:val="003A037B"/>
    <w:rsid w:val="003A4FC4"/>
    <w:rsid w:val="003B2D83"/>
    <w:rsid w:val="003B4714"/>
    <w:rsid w:val="003B70CB"/>
    <w:rsid w:val="003B7A91"/>
    <w:rsid w:val="003C14AB"/>
    <w:rsid w:val="003C4A66"/>
    <w:rsid w:val="003C6563"/>
    <w:rsid w:val="003F0F0F"/>
    <w:rsid w:val="003F462B"/>
    <w:rsid w:val="003F65DA"/>
    <w:rsid w:val="003F682B"/>
    <w:rsid w:val="00404C03"/>
    <w:rsid w:val="00407E38"/>
    <w:rsid w:val="004123F1"/>
    <w:rsid w:val="00414E96"/>
    <w:rsid w:val="0042030F"/>
    <w:rsid w:val="00445239"/>
    <w:rsid w:val="004531A5"/>
    <w:rsid w:val="00457530"/>
    <w:rsid w:val="00463198"/>
    <w:rsid w:val="00473FE6"/>
    <w:rsid w:val="004752A8"/>
    <w:rsid w:val="004948EF"/>
    <w:rsid w:val="004A7B10"/>
    <w:rsid w:val="004B309C"/>
    <w:rsid w:val="004B459B"/>
    <w:rsid w:val="004E2112"/>
    <w:rsid w:val="004E44B6"/>
    <w:rsid w:val="004E6B3B"/>
    <w:rsid w:val="004E7E5D"/>
    <w:rsid w:val="00541610"/>
    <w:rsid w:val="00542099"/>
    <w:rsid w:val="0056287E"/>
    <w:rsid w:val="00563023"/>
    <w:rsid w:val="00564B73"/>
    <w:rsid w:val="00570931"/>
    <w:rsid w:val="00576CEE"/>
    <w:rsid w:val="00582752"/>
    <w:rsid w:val="005846A1"/>
    <w:rsid w:val="00585AAD"/>
    <w:rsid w:val="00590F7B"/>
    <w:rsid w:val="005A7D09"/>
    <w:rsid w:val="005C0610"/>
    <w:rsid w:val="005F6A4B"/>
    <w:rsid w:val="00603500"/>
    <w:rsid w:val="00610D20"/>
    <w:rsid w:val="006125D1"/>
    <w:rsid w:val="00615084"/>
    <w:rsid w:val="00625C42"/>
    <w:rsid w:val="00633F99"/>
    <w:rsid w:val="00634533"/>
    <w:rsid w:val="006349C0"/>
    <w:rsid w:val="00652136"/>
    <w:rsid w:val="00655240"/>
    <w:rsid w:val="00663EE8"/>
    <w:rsid w:val="00672D6D"/>
    <w:rsid w:val="006A2C33"/>
    <w:rsid w:val="006B521B"/>
    <w:rsid w:val="006D6E69"/>
    <w:rsid w:val="006E5603"/>
    <w:rsid w:val="006F2478"/>
    <w:rsid w:val="00705E50"/>
    <w:rsid w:val="0071230E"/>
    <w:rsid w:val="007170D0"/>
    <w:rsid w:val="00726F33"/>
    <w:rsid w:val="0074298E"/>
    <w:rsid w:val="007467F1"/>
    <w:rsid w:val="00757312"/>
    <w:rsid w:val="00766A09"/>
    <w:rsid w:val="007754A4"/>
    <w:rsid w:val="007826C6"/>
    <w:rsid w:val="007857A5"/>
    <w:rsid w:val="007B361B"/>
    <w:rsid w:val="007D4D0A"/>
    <w:rsid w:val="007F1F50"/>
    <w:rsid w:val="00804626"/>
    <w:rsid w:val="008071DD"/>
    <w:rsid w:val="00811270"/>
    <w:rsid w:val="008206DC"/>
    <w:rsid w:val="00822B79"/>
    <w:rsid w:val="00846A7B"/>
    <w:rsid w:val="008715B9"/>
    <w:rsid w:val="00874442"/>
    <w:rsid w:val="008806B9"/>
    <w:rsid w:val="00885E08"/>
    <w:rsid w:val="0089305C"/>
    <w:rsid w:val="00897E13"/>
    <w:rsid w:val="008A0C42"/>
    <w:rsid w:val="008B575E"/>
    <w:rsid w:val="008C5C47"/>
    <w:rsid w:val="008D0DCC"/>
    <w:rsid w:val="008E064C"/>
    <w:rsid w:val="00904D0C"/>
    <w:rsid w:val="00916D38"/>
    <w:rsid w:val="0093067F"/>
    <w:rsid w:val="0093400D"/>
    <w:rsid w:val="00965B87"/>
    <w:rsid w:val="009844EA"/>
    <w:rsid w:val="00991126"/>
    <w:rsid w:val="00992E2C"/>
    <w:rsid w:val="00995445"/>
    <w:rsid w:val="00996A6F"/>
    <w:rsid w:val="009A580D"/>
    <w:rsid w:val="009C5453"/>
    <w:rsid w:val="00A5317C"/>
    <w:rsid w:val="00A62A12"/>
    <w:rsid w:val="00A64107"/>
    <w:rsid w:val="00A66FE9"/>
    <w:rsid w:val="00A72A77"/>
    <w:rsid w:val="00A83EAD"/>
    <w:rsid w:val="00AA02D4"/>
    <w:rsid w:val="00AA7E3E"/>
    <w:rsid w:val="00AB2B1C"/>
    <w:rsid w:val="00AB725B"/>
    <w:rsid w:val="00AF0235"/>
    <w:rsid w:val="00AF5D08"/>
    <w:rsid w:val="00B13773"/>
    <w:rsid w:val="00B146A0"/>
    <w:rsid w:val="00B14E4E"/>
    <w:rsid w:val="00B725CE"/>
    <w:rsid w:val="00B8673B"/>
    <w:rsid w:val="00B87726"/>
    <w:rsid w:val="00B90E76"/>
    <w:rsid w:val="00BA177C"/>
    <w:rsid w:val="00BC2B1A"/>
    <w:rsid w:val="00BF2BB0"/>
    <w:rsid w:val="00BF6A65"/>
    <w:rsid w:val="00C05080"/>
    <w:rsid w:val="00C05FA4"/>
    <w:rsid w:val="00C1394A"/>
    <w:rsid w:val="00C400C0"/>
    <w:rsid w:val="00C47B89"/>
    <w:rsid w:val="00C500BE"/>
    <w:rsid w:val="00C523B1"/>
    <w:rsid w:val="00C5548E"/>
    <w:rsid w:val="00C702FF"/>
    <w:rsid w:val="00C75820"/>
    <w:rsid w:val="00CA435C"/>
    <w:rsid w:val="00CA559B"/>
    <w:rsid w:val="00CA72E5"/>
    <w:rsid w:val="00CB1A8A"/>
    <w:rsid w:val="00CB7F99"/>
    <w:rsid w:val="00CC0798"/>
    <w:rsid w:val="00CF3FC7"/>
    <w:rsid w:val="00D00679"/>
    <w:rsid w:val="00D13A48"/>
    <w:rsid w:val="00D26006"/>
    <w:rsid w:val="00D32712"/>
    <w:rsid w:val="00D5295B"/>
    <w:rsid w:val="00D55090"/>
    <w:rsid w:val="00D62CD4"/>
    <w:rsid w:val="00D643EC"/>
    <w:rsid w:val="00D92E26"/>
    <w:rsid w:val="00D95AF7"/>
    <w:rsid w:val="00DB34B3"/>
    <w:rsid w:val="00DB5A3C"/>
    <w:rsid w:val="00DD5B2E"/>
    <w:rsid w:val="00DF0EA6"/>
    <w:rsid w:val="00E17E43"/>
    <w:rsid w:val="00E32F1E"/>
    <w:rsid w:val="00E347F7"/>
    <w:rsid w:val="00E42289"/>
    <w:rsid w:val="00E42F9B"/>
    <w:rsid w:val="00E45079"/>
    <w:rsid w:val="00E466D5"/>
    <w:rsid w:val="00E54DA9"/>
    <w:rsid w:val="00E62E75"/>
    <w:rsid w:val="00E701E9"/>
    <w:rsid w:val="00E76DD9"/>
    <w:rsid w:val="00E81B1A"/>
    <w:rsid w:val="00E923FA"/>
    <w:rsid w:val="00E95602"/>
    <w:rsid w:val="00EA569F"/>
    <w:rsid w:val="00EB6508"/>
    <w:rsid w:val="00EC3557"/>
    <w:rsid w:val="00EC6C26"/>
    <w:rsid w:val="00EC7C45"/>
    <w:rsid w:val="00ED5348"/>
    <w:rsid w:val="00EE06C7"/>
    <w:rsid w:val="00EF3C27"/>
    <w:rsid w:val="00F05975"/>
    <w:rsid w:val="00F12790"/>
    <w:rsid w:val="00F261F1"/>
    <w:rsid w:val="00F551D6"/>
    <w:rsid w:val="00F74DF1"/>
    <w:rsid w:val="00F76E7A"/>
    <w:rsid w:val="00F85CCB"/>
    <w:rsid w:val="00F97A47"/>
    <w:rsid w:val="00FA1A66"/>
    <w:rsid w:val="00FC4B18"/>
    <w:rsid w:val="00FC57BC"/>
    <w:rsid w:val="00FC5C4B"/>
    <w:rsid w:val="00FD65C1"/>
    <w:rsid w:val="00FF20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26BED"/>
  <w15:docId w15:val="{9F27B4F9-691E-4D89-9348-64AEC5B4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E96"/>
    <w:pPr>
      <w:spacing w:after="200" w:line="276" w:lineRule="auto"/>
    </w:pPr>
    <w:rPr>
      <w:sz w:val="22"/>
      <w:szCs w:val="22"/>
      <w:lang w:eastAsia="en-US"/>
    </w:rPr>
  </w:style>
  <w:style w:type="paragraph" w:styleId="Heading1">
    <w:name w:val="heading 1"/>
    <w:basedOn w:val="Normal"/>
    <w:next w:val="Normal"/>
    <w:link w:val="Heading1Char"/>
    <w:uiPriority w:val="9"/>
    <w:qFormat/>
    <w:rsid w:val="00C523B1"/>
    <w:pPr>
      <w:keepNext/>
      <w:keepLines/>
      <w:spacing w:before="240" w:after="0"/>
      <w:jc w:val="both"/>
      <w:outlineLvl w:val="0"/>
    </w:pPr>
    <w:rPr>
      <w:rFonts w:ascii="Cambria" w:eastAsia="Times New Roman" w:hAnsi="Cambria"/>
      <w:color w:val="000000" w:themeColor="text1"/>
      <w:sz w:val="32"/>
      <w:szCs w:val="32"/>
    </w:rPr>
  </w:style>
  <w:style w:type="paragraph" w:styleId="Heading2">
    <w:name w:val="heading 2"/>
    <w:basedOn w:val="Normal"/>
    <w:next w:val="Normal"/>
    <w:link w:val="Heading2Char"/>
    <w:uiPriority w:val="9"/>
    <w:unhideWhenUsed/>
    <w:qFormat/>
    <w:rsid w:val="0025412C"/>
    <w:pPr>
      <w:keepNext/>
      <w:keepLines/>
      <w:spacing w:before="40" w:after="0"/>
      <w:outlineLvl w:val="1"/>
    </w:pPr>
    <w:rPr>
      <w:rFonts w:ascii="Cambria" w:eastAsia="Times New Roman" w:hAnsi="Cambria"/>
      <w:b/>
      <w:color w:val="000000" w:themeColor="text1"/>
      <w:sz w:val="24"/>
      <w:szCs w:val="24"/>
    </w:rPr>
  </w:style>
  <w:style w:type="paragraph" w:styleId="Heading3">
    <w:name w:val="heading 3"/>
    <w:basedOn w:val="Normal"/>
    <w:next w:val="Normal"/>
    <w:link w:val="Heading3Char"/>
    <w:uiPriority w:val="9"/>
    <w:unhideWhenUsed/>
    <w:qFormat/>
    <w:rsid w:val="00A66FE9"/>
    <w:pPr>
      <w:keepNext/>
      <w:keepLines/>
      <w:spacing w:before="40" w:after="0"/>
      <w:jc w:val="both"/>
      <w:outlineLvl w:val="2"/>
    </w:pPr>
    <w:rPr>
      <w:rFonts w:ascii="Cambria" w:eastAsia="Times New Roman" w:hAnsi="Cambria"/>
      <w:b/>
      <w:color w:val="243F60"/>
      <w:sz w:val="20"/>
      <w:szCs w:val="20"/>
    </w:rPr>
  </w:style>
  <w:style w:type="paragraph" w:styleId="Heading4">
    <w:name w:val="heading 4"/>
    <w:basedOn w:val="Normal"/>
    <w:next w:val="Normal"/>
    <w:link w:val="Heading4Char"/>
    <w:uiPriority w:val="9"/>
    <w:unhideWhenUsed/>
    <w:qFormat/>
    <w:rsid w:val="00EA569F"/>
    <w:pPr>
      <w:keepNext/>
      <w:keepLines/>
      <w:spacing w:before="40" w:after="0"/>
      <w:outlineLvl w:val="3"/>
    </w:pPr>
    <w:rPr>
      <w:rFonts w:ascii="Cambria" w:eastAsia="Times New Roman" w:hAnsi="Cambria"/>
      <w:i/>
      <w:iCs/>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A580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9A580D"/>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unhideWhenUsed/>
    <w:rsid w:val="009A5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580D"/>
  </w:style>
  <w:style w:type="paragraph" w:styleId="Footer">
    <w:name w:val="footer"/>
    <w:basedOn w:val="Normal"/>
    <w:link w:val="FooterChar"/>
    <w:uiPriority w:val="99"/>
    <w:unhideWhenUsed/>
    <w:rsid w:val="009A5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80D"/>
  </w:style>
  <w:style w:type="paragraph" w:styleId="ListParagraph">
    <w:name w:val="List Paragraph"/>
    <w:basedOn w:val="Normal"/>
    <w:uiPriority w:val="34"/>
    <w:qFormat/>
    <w:rsid w:val="00FA1A66"/>
    <w:pPr>
      <w:ind w:left="720"/>
      <w:contextualSpacing/>
    </w:pPr>
  </w:style>
  <w:style w:type="character" w:customStyle="1" w:styleId="Heading1Char">
    <w:name w:val="Heading 1 Char"/>
    <w:link w:val="Heading1"/>
    <w:uiPriority w:val="9"/>
    <w:rsid w:val="00C523B1"/>
    <w:rPr>
      <w:rFonts w:ascii="Cambria" w:eastAsia="Times New Roman" w:hAnsi="Cambria"/>
      <w:color w:val="000000" w:themeColor="text1"/>
      <w:sz w:val="32"/>
      <w:szCs w:val="32"/>
      <w:lang w:eastAsia="en-US"/>
    </w:rPr>
  </w:style>
  <w:style w:type="character" w:customStyle="1" w:styleId="Heading2Char">
    <w:name w:val="Heading 2 Char"/>
    <w:link w:val="Heading2"/>
    <w:uiPriority w:val="9"/>
    <w:rsid w:val="0025412C"/>
    <w:rPr>
      <w:rFonts w:ascii="Cambria" w:eastAsia="Times New Roman" w:hAnsi="Cambria"/>
      <w:b/>
      <w:color w:val="000000" w:themeColor="text1"/>
      <w:sz w:val="24"/>
      <w:szCs w:val="24"/>
      <w:lang w:eastAsia="en-US"/>
    </w:rPr>
  </w:style>
  <w:style w:type="character" w:customStyle="1" w:styleId="Heading3Char">
    <w:name w:val="Heading 3 Char"/>
    <w:link w:val="Heading3"/>
    <w:uiPriority w:val="9"/>
    <w:rsid w:val="00A66FE9"/>
    <w:rPr>
      <w:rFonts w:ascii="Cambria" w:eastAsia="Times New Roman" w:hAnsi="Cambria" w:cs="Times New Roman"/>
      <w:b/>
      <w:color w:val="243F60"/>
      <w:sz w:val="20"/>
      <w:szCs w:val="20"/>
    </w:rPr>
  </w:style>
  <w:style w:type="character" w:customStyle="1" w:styleId="Heading4Char">
    <w:name w:val="Heading 4 Char"/>
    <w:link w:val="Heading4"/>
    <w:uiPriority w:val="9"/>
    <w:rsid w:val="00EA569F"/>
    <w:rPr>
      <w:rFonts w:ascii="Cambria" w:eastAsia="Times New Roman" w:hAnsi="Cambria" w:cs="Times New Roman"/>
      <w:i/>
      <w:iCs/>
      <w:color w:val="365F91"/>
    </w:rPr>
  </w:style>
  <w:style w:type="character" w:styleId="Hyperlink">
    <w:name w:val="Hyperlink"/>
    <w:basedOn w:val="DefaultParagraphFont"/>
    <w:uiPriority w:val="99"/>
    <w:unhideWhenUsed/>
    <w:rsid w:val="00A83EAD"/>
    <w:rPr>
      <w:color w:val="0563C1" w:themeColor="hyperlink"/>
      <w:u w:val="single"/>
    </w:rPr>
  </w:style>
  <w:style w:type="paragraph" w:styleId="NormalWeb">
    <w:name w:val="Normal (Web)"/>
    <w:basedOn w:val="Normal"/>
    <w:uiPriority w:val="99"/>
    <w:semiHidden/>
    <w:unhideWhenUsed/>
    <w:rsid w:val="00D5295B"/>
    <w:pPr>
      <w:spacing w:before="100" w:beforeAutospacing="1" w:after="100" w:afterAutospacing="1" w:line="240" w:lineRule="auto"/>
    </w:pPr>
    <w:rPr>
      <w:rFonts w:ascii="Times New Roman" w:eastAsia="Times New Roman" w:hAnsi="Times New Roman"/>
      <w:sz w:val="24"/>
      <w:szCs w:val="24"/>
      <w:lang w:eastAsia="en-CA"/>
    </w:rPr>
  </w:style>
  <w:style w:type="paragraph" w:styleId="Quote">
    <w:name w:val="Quote"/>
    <w:basedOn w:val="Normal"/>
    <w:next w:val="Normal"/>
    <w:link w:val="QuoteChar"/>
    <w:uiPriority w:val="29"/>
    <w:qFormat/>
    <w:rsid w:val="006125D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6125D1"/>
    <w:rPr>
      <w:i/>
      <w:iCs/>
      <w:color w:val="404040" w:themeColor="text1" w:themeTint="BF"/>
      <w:sz w:val="22"/>
      <w:szCs w:val="22"/>
      <w:lang w:eastAsia="en-US"/>
    </w:rPr>
  </w:style>
  <w:style w:type="character" w:styleId="SubtleEmphasis">
    <w:name w:val="Subtle Emphasis"/>
    <w:basedOn w:val="DefaultParagraphFont"/>
    <w:uiPriority w:val="19"/>
    <w:qFormat/>
    <w:rsid w:val="006125D1"/>
    <w:rPr>
      <w:i/>
      <w:iCs/>
      <w:color w:val="404040" w:themeColor="text1" w:themeTint="BF"/>
    </w:rPr>
  </w:style>
  <w:style w:type="paragraph" w:styleId="Subtitle">
    <w:name w:val="Subtitle"/>
    <w:basedOn w:val="Normal"/>
    <w:next w:val="Normal"/>
    <w:link w:val="SubtitleChar"/>
    <w:uiPriority w:val="11"/>
    <w:qFormat/>
    <w:rsid w:val="0025412C"/>
    <w:pPr>
      <w:numPr>
        <w:ilvl w:val="1"/>
      </w:numPr>
      <w:spacing w:after="160"/>
    </w:pPr>
    <w:rPr>
      <w:rFonts w:asciiTheme="minorHAnsi" w:hAnsiTheme="minorHAnsi" w:cstheme="minorBidi"/>
      <w:color w:val="000000" w:themeColor="text1"/>
      <w:spacing w:val="15"/>
    </w:rPr>
  </w:style>
  <w:style w:type="character" w:customStyle="1" w:styleId="SubtitleChar">
    <w:name w:val="Subtitle Char"/>
    <w:basedOn w:val="DefaultParagraphFont"/>
    <w:link w:val="Subtitle"/>
    <w:uiPriority w:val="11"/>
    <w:rsid w:val="0025412C"/>
    <w:rPr>
      <w:rFonts w:asciiTheme="minorHAnsi" w:hAnsiTheme="minorHAnsi" w:cstheme="minorBidi"/>
      <w:color w:val="000000" w:themeColor="text1"/>
      <w:spacing w:val="15"/>
      <w:sz w:val="22"/>
      <w:szCs w:val="22"/>
      <w:lang w:eastAsia="en-US"/>
    </w:rPr>
  </w:style>
  <w:style w:type="character" w:styleId="Emphasis">
    <w:name w:val="Emphasis"/>
    <w:basedOn w:val="DefaultParagraphFont"/>
    <w:uiPriority w:val="20"/>
    <w:qFormat/>
    <w:rsid w:val="00757312"/>
    <w:rPr>
      <w:i/>
      <w:iCs/>
    </w:rPr>
  </w:style>
  <w:style w:type="paragraph" w:styleId="TOCHeading">
    <w:name w:val="TOC Heading"/>
    <w:basedOn w:val="Heading1"/>
    <w:next w:val="Normal"/>
    <w:uiPriority w:val="39"/>
    <w:unhideWhenUsed/>
    <w:qFormat/>
    <w:rsid w:val="00E62E75"/>
    <w:pPr>
      <w:spacing w:line="259" w:lineRule="auto"/>
      <w:outlineLvl w:val="9"/>
    </w:pPr>
    <w:rPr>
      <w:rFonts w:asciiTheme="majorHAnsi" w:eastAsiaTheme="majorEastAsia" w:hAnsiTheme="majorHAnsi" w:cstheme="majorBidi"/>
      <w:color w:val="2E74B5" w:themeColor="accent1" w:themeShade="BF"/>
      <w:lang w:val="en-US"/>
    </w:rPr>
  </w:style>
  <w:style w:type="paragraph" w:styleId="TOC1">
    <w:name w:val="toc 1"/>
    <w:basedOn w:val="Normal"/>
    <w:next w:val="Normal"/>
    <w:autoRedefine/>
    <w:uiPriority w:val="39"/>
    <w:unhideWhenUsed/>
    <w:rsid w:val="00E62E75"/>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E62E75"/>
    <w:pPr>
      <w:spacing w:before="120" w:after="0"/>
      <w:ind w:left="220"/>
    </w:pPr>
    <w:rPr>
      <w:rFonts w:asciiTheme="minorHAnsi" w:hAnsiTheme="minorHAnsi" w:cstheme="minorHAnsi"/>
      <w:i/>
      <w:iCs/>
      <w:sz w:val="20"/>
      <w:szCs w:val="20"/>
    </w:rPr>
  </w:style>
  <w:style w:type="paragraph" w:styleId="TOC3">
    <w:name w:val="toc 3"/>
    <w:basedOn w:val="Normal"/>
    <w:next w:val="Normal"/>
    <w:autoRedefine/>
    <w:uiPriority w:val="39"/>
    <w:unhideWhenUsed/>
    <w:rsid w:val="00E62E75"/>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E62E75"/>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E62E75"/>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E62E75"/>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E62E75"/>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E62E75"/>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E62E75"/>
    <w:pPr>
      <w:spacing w:after="0"/>
      <w:ind w:left="1760"/>
    </w:pPr>
    <w:rPr>
      <w:rFonts w:asciiTheme="minorHAnsi" w:hAnsiTheme="minorHAnsi" w:cstheme="minorHAnsi"/>
      <w:sz w:val="20"/>
      <w:szCs w:val="20"/>
    </w:rPr>
  </w:style>
  <w:style w:type="character" w:styleId="FollowedHyperlink">
    <w:name w:val="FollowedHyperlink"/>
    <w:basedOn w:val="DefaultParagraphFont"/>
    <w:uiPriority w:val="99"/>
    <w:semiHidden/>
    <w:unhideWhenUsed/>
    <w:rsid w:val="00B90E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020973">
      <w:bodyDiv w:val="1"/>
      <w:marLeft w:val="0"/>
      <w:marRight w:val="0"/>
      <w:marTop w:val="0"/>
      <w:marBottom w:val="0"/>
      <w:divBdr>
        <w:top w:val="none" w:sz="0" w:space="0" w:color="auto"/>
        <w:left w:val="none" w:sz="0" w:space="0" w:color="auto"/>
        <w:bottom w:val="none" w:sz="0" w:space="0" w:color="auto"/>
        <w:right w:val="none" w:sz="0" w:space="0" w:color="auto"/>
      </w:divBdr>
    </w:div>
    <w:div w:id="159173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rcan.gc.ca/environment/impacts-adaptation/10029" TargetMode="External"/><Relationship Id="rId18" Type="http://schemas.openxmlformats.org/officeDocument/2006/relationships/hyperlink" Target="http://epi.publichealth.nc.gov/oee/climate/ClimateAndHealthAdaptationPlan.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ecohealth-ontario.ca/" TargetMode="External"/><Relationship Id="rId7" Type="http://schemas.openxmlformats.org/officeDocument/2006/relationships/endnotes" Target="endnotes.xml"/><Relationship Id="rId12" Type="http://schemas.openxmlformats.org/officeDocument/2006/relationships/hyperlink" Target="http://greenhealthcare.ca/" TargetMode="External"/><Relationship Id="rId17" Type="http://schemas.openxmlformats.org/officeDocument/2006/relationships/hyperlink" Target="https://apps.state.or.us/Forms/Served/le8267a.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zdhs.gov/documents/preparedness/epidemiology-disease-control/extreme-weather/pubs/arizona-climate-health-adaptation-plan.pdf" TargetMode="External"/><Relationship Id="rId20" Type="http://schemas.openxmlformats.org/officeDocument/2006/relationships/hyperlink" Target="http://www.health.gov.on.ca/en/common/ministry/publications/reports/climate_change_toolkit/climate_change_toolki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globalchange/publications/building-climate-resilient-health-systems/en/" TargetMode="External"/><Relationship Id="rId24" Type="http://schemas.openxmlformats.org/officeDocument/2006/relationships/hyperlink" Target="http://cleanairpartnership.org/cac/meetings/clean-air-council-meeting-part-2/" TargetMode="External"/><Relationship Id="rId5" Type="http://schemas.openxmlformats.org/officeDocument/2006/relationships/webSettings" Target="webSettings.xml"/><Relationship Id="rId15" Type="http://schemas.openxmlformats.org/officeDocument/2006/relationships/hyperlink" Target="http://www.nrcan.gc.ca/environment/impacts-adaptation/19918" TargetMode="External"/><Relationship Id="rId23" Type="http://schemas.openxmlformats.org/officeDocument/2006/relationships/hyperlink" Target="http://icleicanada.org/programs/adaptation/barc" TargetMode="External"/><Relationship Id="rId28" Type="http://schemas.openxmlformats.org/officeDocument/2006/relationships/theme" Target="theme/theme1.xml"/><Relationship Id="rId10" Type="http://schemas.openxmlformats.org/officeDocument/2006/relationships/hyperlink" Target="http://health.gov.on.ca/en/common/ministry/publications/reports/climate_change_toolkit/climate_change_toolkit.aspx" TargetMode="External"/><Relationship Id="rId19" Type="http://schemas.openxmlformats.org/officeDocument/2006/relationships/hyperlink" Target="https://www.google.com/url?sa=t&amp;rct=j&amp;q=&amp;esrc=s&amp;source=web&amp;cd=2&amp;cad=rja&amp;uact=8&amp;ved=0ahUKEwiTkLG3_6_aAhUEx58KHatxD44QFgg0MAE&amp;url=http%3A%2F%2Fwww.health.gov.on.ca%2Fen%2Fcommon%2Fministry%2Fpublications%2Freports%2Fclimate_change_toolkit%2Fclimate_change_toolkit.pdf&amp;usg=AOvVaw2IALIwUhwl5I0hPgv29DR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publications.gc.ca/collections/collection_2008/hc-sc/H128-1-08-528E.pdf" TargetMode="External"/><Relationship Id="rId22" Type="http://schemas.openxmlformats.org/officeDocument/2006/relationships/hyperlink" Target="https://www.hamilton.ca/public-health/health-topics/climate-chang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E2757-9CFB-4DFE-B5D3-A39CB4C66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6472</Words>
  <Characters>36893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Martinez</dc:creator>
  <cp:keywords/>
  <dc:description/>
  <cp:lastModifiedBy>Gaby Kalapos</cp:lastModifiedBy>
  <cp:revision>2</cp:revision>
  <dcterms:created xsi:type="dcterms:W3CDTF">2018-04-10T17:02:00Z</dcterms:created>
  <dcterms:modified xsi:type="dcterms:W3CDTF">2018-04-10T17:02:00Z</dcterms:modified>
</cp:coreProperties>
</file>