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B24B26" w:rsidP="00AF5D08">
      <w:pPr>
        <w:jc w:val="both"/>
      </w:pPr>
      <w:r>
        <w:rPr>
          <w:noProof/>
          <w:lang w:val="en-US"/>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-254000</wp:posOffset>
            </wp:positionV>
            <wp:extent cx="3682365" cy="530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margin">
              <wp:posOffset>-450850</wp:posOffset>
            </wp:positionH>
            <wp:positionV relativeFrom="paragraph">
              <wp:posOffset>-504190</wp:posOffset>
            </wp:positionV>
            <wp:extent cx="3194050" cy="1065530"/>
            <wp:effectExtent l="0" t="0" r="0"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66" w:rsidRDefault="009A580D" w:rsidP="00AF5D08">
      <w:pPr>
        <w:tabs>
          <w:tab w:val="left" w:pos="7619"/>
        </w:tabs>
        <w:jc w:val="both"/>
      </w:pPr>
      <w:r>
        <w:tab/>
      </w:r>
    </w:p>
    <w:p w:rsidR="000F05DF" w:rsidRPr="00725E28" w:rsidRDefault="00671592" w:rsidP="002920C3">
      <w:pPr>
        <w:spacing w:after="0" w:line="240" w:lineRule="auto"/>
        <w:jc w:val="center"/>
        <w:rPr>
          <w:rFonts w:asciiTheme="minorHAnsi" w:hAnsiTheme="minorHAnsi" w:cstheme="minorHAnsi"/>
          <w:b/>
          <w:sz w:val="32"/>
          <w:szCs w:val="32"/>
        </w:rPr>
      </w:pPr>
      <w:r w:rsidRPr="00725E28">
        <w:rPr>
          <w:rFonts w:asciiTheme="minorHAnsi" w:hAnsiTheme="minorHAnsi" w:cstheme="minorHAnsi"/>
          <w:b/>
          <w:sz w:val="32"/>
          <w:szCs w:val="32"/>
        </w:rPr>
        <w:t xml:space="preserve">Growth Plan Implementation &amp; Increasing </w:t>
      </w:r>
      <w:r w:rsidR="002920C3">
        <w:rPr>
          <w:rFonts w:asciiTheme="minorHAnsi" w:hAnsiTheme="minorHAnsi" w:cstheme="minorHAnsi"/>
          <w:b/>
          <w:sz w:val="32"/>
          <w:szCs w:val="32"/>
        </w:rPr>
        <w:br/>
      </w:r>
      <w:r w:rsidRPr="00725E28">
        <w:rPr>
          <w:rFonts w:asciiTheme="minorHAnsi" w:hAnsiTheme="minorHAnsi" w:cstheme="minorHAnsi"/>
          <w:b/>
          <w:sz w:val="32"/>
          <w:szCs w:val="32"/>
        </w:rPr>
        <w:t xml:space="preserve">Alignment with Climate Action Plans </w:t>
      </w:r>
      <w:r w:rsidR="002920C3">
        <w:rPr>
          <w:rFonts w:asciiTheme="minorHAnsi" w:hAnsiTheme="minorHAnsi" w:cstheme="minorHAnsi"/>
          <w:b/>
          <w:sz w:val="32"/>
          <w:szCs w:val="32"/>
        </w:rPr>
        <w:br/>
      </w:r>
      <w:r w:rsidR="002920C3">
        <w:rPr>
          <w:rFonts w:asciiTheme="minorHAnsi" w:hAnsiTheme="minorHAnsi" w:cstheme="minorHAnsi"/>
          <w:b/>
          <w:sz w:val="32"/>
          <w:szCs w:val="32"/>
        </w:rPr>
        <w:br/>
      </w:r>
      <w:r w:rsidRPr="00725E28">
        <w:rPr>
          <w:rFonts w:asciiTheme="minorHAnsi" w:hAnsiTheme="minorHAnsi" w:cstheme="minorHAnsi"/>
          <w:b/>
          <w:sz w:val="32"/>
          <w:szCs w:val="32"/>
        </w:rPr>
        <w:t>Workshop</w:t>
      </w:r>
      <w:r w:rsidR="002920C3">
        <w:rPr>
          <w:rFonts w:asciiTheme="minorHAnsi" w:hAnsiTheme="minorHAnsi" w:cstheme="minorHAnsi"/>
          <w:b/>
          <w:sz w:val="32"/>
          <w:szCs w:val="32"/>
        </w:rPr>
        <w:t xml:space="preserve"> </w:t>
      </w:r>
      <w:r w:rsidR="00725E28">
        <w:rPr>
          <w:rFonts w:asciiTheme="minorHAnsi" w:hAnsiTheme="minorHAnsi" w:cstheme="minorHAnsi"/>
          <w:b/>
          <w:sz w:val="32"/>
          <w:szCs w:val="32"/>
        </w:rPr>
        <w:t xml:space="preserve">Discussion &amp; </w:t>
      </w:r>
      <w:r w:rsidR="000F05DF" w:rsidRPr="00725E28">
        <w:rPr>
          <w:rFonts w:asciiTheme="minorHAnsi" w:hAnsiTheme="minorHAnsi" w:cstheme="minorHAnsi"/>
          <w:b/>
          <w:sz w:val="32"/>
          <w:szCs w:val="32"/>
        </w:rPr>
        <w:t>Summary</w:t>
      </w:r>
      <w:r w:rsidR="002920C3">
        <w:rPr>
          <w:rFonts w:asciiTheme="minorHAnsi" w:hAnsiTheme="minorHAnsi" w:cstheme="minorHAnsi"/>
          <w:b/>
          <w:sz w:val="32"/>
          <w:szCs w:val="32"/>
        </w:rPr>
        <w:br/>
      </w:r>
    </w:p>
    <w:p w:rsidR="00725E28" w:rsidRDefault="00671592" w:rsidP="00725E28">
      <w:pPr>
        <w:spacing w:after="0" w:line="240" w:lineRule="auto"/>
        <w:jc w:val="center"/>
        <w:rPr>
          <w:rFonts w:asciiTheme="minorHAnsi" w:hAnsiTheme="minorHAnsi" w:cstheme="minorHAnsi"/>
          <w:sz w:val="24"/>
          <w:szCs w:val="24"/>
        </w:rPr>
      </w:pPr>
      <w:r w:rsidRPr="00725E28">
        <w:rPr>
          <w:rFonts w:asciiTheme="minorHAnsi" w:hAnsiTheme="minorHAnsi" w:cstheme="minorHAnsi"/>
          <w:b/>
          <w:noProof/>
          <w:sz w:val="32"/>
          <w:szCs w:val="32"/>
        </w:rPr>
        <w:t>Friday</w:t>
      </w:r>
      <w:r w:rsidR="004D1C20" w:rsidRPr="00725E28">
        <w:rPr>
          <w:rFonts w:asciiTheme="minorHAnsi" w:hAnsiTheme="minorHAnsi" w:cstheme="minorHAnsi"/>
          <w:b/>
          <w:noProof/>
          <w:sz w:val="32"/>
          <w:szCs w:val="32"/>
        </w:rPr>
        <w:t>,</w:t>
      </w:r>
      <w:r w:rsidRPr="00725E28">
        <w:rPr>
          <w:rFonts w:asciiTheme="minorHAnsi" w:hAnsiTheme="minorHAnsi" w:cstheme="minorHAnsi"/>
          <w:b/>
          <w:sz w:val="32"/>
          <w:szCs w:val="32"/>
        </w:rPr>
        <w:t xml:space="preserve"> October 20</w:t>
      </w:r>
      <w:r w:rsidR="000F05DF" w:rsidRPr="00725E28">
        <w:rPr>
          <w:rFonts w:asciiTheme="minorHAnsi" w:hAnsiTheme="minorHAnsi" w:cstheme="minorHAnsi"/>
          <w:b/>
          <w:sz w:val="32"/>
          <w:szCs w:val="32"/>
        </w:rPr>
        <w:t>, 2017</w:t>
      </w:r>
      <w:r w:rsidR="00725E28">
        <w:rPr>
          <w:rFonts w:asciiTheme="minorHAnsi" w:hAnsiTheme="minorHAnsi" w:cstheme="minorHAnsi"/>
          <w:b/>
          <w:sz w:val="32"/>
          <w:szCs w:val="32"/>
        </w:rPr>
        <w:br/>
      </w:r>
    </w:p>
    <w:p w:rsidR="00225224" w:rsidRPr="002920C3" w:rsidRDefault="00225224" w:rsidP="002920C3">
      <w:pPr>
        <w:shd w:val="clear" w:color="auto" w:fill="5B9BD5" w:themeFill="accent1"/>
        <w:spacing w:after="0" w:line="240" w:lineRule="auto"/>
        <w:rPr>
          <w:rFonts w:asciiTheme="minorHAnsi" w:hAnsiTheme="minorHAnsi" w:cstheme="minorHAnsi"/>
          <w:b/>
          <w:color w:val="FFFFFF" w:themeColor="background1"/>
          <w:sz w:val="32"/>
          <w:szCs w:val="32"/>
        </w:rPr>
      </w:pPr>
      <w:r w:rsidRPr="002920C3">
        <w:rPr>
          <w:rFonts w:asciiTheme="minorHAnsi" w:hAnsiTheme="minorHAnsi" w:cstheme="minorHAnsi"/>
          <w:b/>
          <w:color w:val="FFFFFF" w:themeColor="background1"/>
          <w:sz w:val="32"/>
          <w:szCs w:val="32"/>
        </w:rPr>
        <w:t xml:space="preserve">Section 1: Presentations </w:t>
      </w:r>
    </w:p>
    <w:p w:rsidR="000F05DF" w:rsidRPr="002920C3" w:rsidRDefault="00671592" w:rsidP="002920C3">
      <w:pPr>
        <w:pStyle w:val="Heading1"/>
        <w:rPr>
          <w:rFonts w:asciiTheme="minorHAnsi" w:hAnsiTheme="minorHAnsi" w:cstheme="minorHAnsi"/>
        </w:rPr>
      </w:pPr>
      <w:r w:rsidRPr="002920C3">
        <w:rPr>
          <w:rFonts w:asciiTheme="minorHAnsi" w:hAnsiTheme="minorHAnsi" w:cstheme="minorHAnsi"/>
        </w:rPr>
        <w:t>Katherine Morton, Ministry of Municipal Affairs: 2017 Growth Plan Update</w:t>
      </w:r>
      <w:r w:rsidR="003C648E" w:rsidRPr="002920C3">
        <w:rPr>
          <w:rFonts w:asciiTheme="minorHAnsi" w:hAnsiTheme="minorHAnsi" w:cstheme="minorHAnsi"/>
        </w:rPr>
        <w:br/>
      </w:r>
    </w:p>
    <w:p w:rsidR="00671592" w:rsidRPr="002920C3" w:rsidRDefault="00671592"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The Growth Plan primarily deals with the Greater Golden Horseshoe (GGH) area of Ontario, which spans from Simcoe to</w:t>
      </w:r>
      <w:r w:rsidR="003C648E" w:rsidRPr="002920C3">
        <w:rPr>
          <w:rFonts w:asciiTheme="minorHAnsi" w:hAnsiTheme="minorHAnsi" w:cstheme="minorHAnsi"/>
          <w:sz w:val="24"/>
          <w:szCs w:val="24"/>
        </w:rPr>
        <w:t xml:space="preserve"> Lake Erie from </w:t>
      </w:r>
      <w:r w:rsidRPr="002920C3">
        <w:rPr>
          <w:rFonts w:asciiTheme="minorHAnsi" w:hAnsiTheme="minorHAnsi" w:cstheme="minorHAnsi"/>
          <w:sz w:val="24"/>
          <w:szCs w:val="24"/>
        </w:rPr>
        <w:t>Water</w:t>
      </w:r>
      <w:r w:rsidR="003C648E" w:rsidRPr="002920C3">
        <w:rPr>
          <w:rFonts w:asciiTheme="minorHAnsi" w:hAnsiTheme="minorHAnsi" w:cstheme="minorHAnsi"/>
          <w:sz w:val="24"/>
          <w:szCs w:val="24"/>
        </w:rPr>
        <w:t xml:space="preserve">loo to Peterborough. This area experiences </w:t>
      </w:r>
      <w:r w:rsidRPr="002920C3">
        <w:rPr>
          <w:rFonts w:asciiTheme="minorHAnsi" w:hAnsiTheme="minorHAnsi" w:cstheme="minorHAnsi"/>
          <w:sz w:val="24"/>
          <w:szCs w:val="24"/>
        </w:rPr>
        <w:t>a population growth of 2,000 people/week.</w:t>
      </w:r>
    </w:p>
    <w:p w:rsidR="00670372" w:rsidRPr="002920C3" w:rsidRDefault="00B24B26"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 xml:space="preserve">A </w:t>
      </w:r>
      <w:r w:rsidR="003C648E" w:rsidRPr="002920C3">
        <w:rPr>
          <w:rFonts w:asciiTheme="minorHAnsi" w:hAnsiTheme="minorHAnsi" w:cstheme="minorHAnsi"/>
          <w:sz w:val="24"/>
          <w:szCs w:val="24"/>
        </w:rPr>
        <w:t>Coordinated Review of the various Growth Plans</w:t>
      </w:r>
      <w:r w:rsidR="00671592" w:rsidRPr="002920C3">
        <w:rPr>
          <w:rFonts w:asciiTheme="minorHAnsi" w:hAnsiTheme="minorHAnsi" w:cstheme="minorHAnsi"/>
          <w:sz w:val="24"/>
          <w:szCs w:val="24"/>
        </w:rPr>
        <w:t xml:space="preserve"> </w:t>
      </w:r>
      <w:r w:rsidR="003C648E" w:rsidRPr="002920C3">
        <w:rPr>
          <w:rFonts w:asciiTheme="minorHAnsi" w:hAnsiTheme="minorHAnsi" w:cstheme="minorHAnsi"/>
          <w:sz w:val="24"/>
          <w:szCs w:val="24"/>
        </w:rPr>
        <w:t xml:space="preserve">was undertaken. There was also the additional goal of better integrating the Growth Plan with the Climate Change Action Plan. </w:t>
      </w:r>
      <w:r w:rsidR="00670372" w:rsidRPr="002920C3">
        <w:rPr>
          <w:rFonts w:asciiTheme="minorHAnsi" w:hAnsiTheme="minorHAnsi" w:cstheme="minorHAnsi"/>
          <w:sz w:val="24"/>
          <w:szCs w:val="24"/>
        </w:rPr>
        <w:t xml:space="preserve">It </w:t>
      </w:r>
      <w:proofErr w:type="gramStart"/>
      <w:r w:rsidR="00670372" w:rsidRPr="002920C3">
        <w:rPr>
          <w:rFonts w:asciiTheme="minorHAnsi" w:hAnsiTheme="minorHAnsi" w:cstheme="minorHAnsi"/>
          <w:sz w:val="24"/>
          <w:szCs w:val="24"/>
        </w:rPr>
        <w:t>is understood</w:t>
      </w:r>
      <w:proofErr w:type="gramEnd"/>
      <w:r w:rsidR="00670372" w:rsidRPr="002920C3">
        <w:rPr>
          <w:rFonts w:asciiTheme="minorHAnsi" w:hAnsiTheme="minorHAnsi" w:cstheme="minorHAnsi"/>
          <w:sz w:val="24"/>
          <w:szCs w:val="24"/>
        </w:rPr>
        <w:t xml:space="preserve"> that land use management regarding buildings and transportation </w:t>
      </w:r>
      <w:r w:rsidR="004D1C20" w:rsidRPr="002920C3">
        <w:rPr>
          <w:rFonts w:asciiTheme="minorHAnsi" w:hAnsiTheme="minorHAnsi" w:cstheme="minorHAnsi"/>
          <w:noProof/>
          <w:sz w:val="24"/>
          <w:szCs w:val="24"/>
        </w:rPr>
        <w:t>is</w:t>
      </w:r>
      <w:r w:rsidR="00671592" w:rsidRPr="002920C3">
        <w:rPr>
          <w:rFonts w:asciiTheme="minorHAnsi" w:hAnsiTheme="minorHAnsi" w:cstheme="minorHAnsi"/>
          <w:sz w:val="24"/>
          <w:szCs w:val="24"/>
        </w:rPr>
        <w:t xml:space="preserve"> fundamental </w:t>
      </w:r>
      <w:r w:rsidR="00670372" w:rsidRPr="002920C3">
        <w:rPr>
          <w:rFonts w:asciiTheme="minorHAnsi" w:hAnsiTheme="minorHAnsi" w:cstheme="minorHAnsi"/>
          <w:sz w:val="24"/>
          <w:szCs w:val="24"/>
        </w:rPr>
        <w:t xml:space="preserve">to addressing Climate Change. </w:t>
      </w:r>
    </w:p>
    <w:p w:rsidR="00670372" w:rsidRPr="002920C3" w:rsidRDefault="00670372"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 xml:space="preserve">Policy 4.4.10 in the Climate Change Action Plan addresses the multidimensional aspect of Climate Change. It </w:t>
      </w:r>
      <w:r w:rsidR="003C648E" w:rsidRPr="002920C3">
        <w:rPr>
          <w:rFonts w:asciiTheme="minorHAnsi" w:hAnsiTheme="minorHAnsi" w:cstheme="minorHAnsi"/>
          <w:sz w:val="24"/>
          <w:szCs w:val="24"/>
        </w:rPr>
        <w:t xml:space="preserve">requires </w:t>
      </w:r>
      <w:r w:rsidRPr="002920C3">
        <w:rPr>
          <w:rFonts w:asciiTheme="minorHAnsi" w:hAnsiTheme="minorHAnsi" w:cstheme="minorHAnsi"/>
          <w:sz w:val="24"/>
          <w:szCs w:val="24"/>
        </w:rPr>
        <w:t>municipalities to incorporate Climate Change policies in their Official Plans and develop municipal GHG inventories with an intent to decrease emissions.</w:t>
      </w:r>
    </w:p>
    <w:p w:rsidR="00670372" w:rsidRPr="002920C3" w:rsidRDefault="00670372"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 xml:space="preserve">MOECC is currently in the process to develop guidelines to help municipalities in </w:t>
      </w:r>
      <w:r w:rsidRPr="002920C3">
        <w:rPr>
          <w:rFonts w:asciiTheme="minorHAnsi" w:hAnsiTheme="minorHAnsi" w:cstheme="minorHAnsi"/>
          <w:noProof/>
          <w:sz w:val="24"/>
          <w:szCs w:val="24"/>
        </w:rPr>
        <w:t>above</w:t>
      </w:r>
      <w:r w:rsidR="004D1C20" w:rsidRPr="002920C3">
        <w:rPr>
          <w:rFonts w:asciiTheme="minorHAnsi" w:hAnsiTheme="minorHAnsi" w:cstheme="minorHAnsi"/>
          <w:noProof/>
          <w:sz w:val="24"/>
          <w:szCs w:val="24"/>
        </w:rPr>
        <w:t>-</w:t>
      </w:r>
      <w:r w:rsidRPr="002920C3">
        <w:rPr>
          <w:rFonts w:asciiTheme="minorHAnsi" w:hAnsiTheme="minorHAnsi" w:cstheme="minorHAnsi"/>
          <w:noProof/>
          <w:sz w:val="24"/>
          <w:szCs w:val="24"/>
        </w:rPr>
        <w:t>mentioned</w:t>
      </w:r>
      <w:r w:rsidRPr="002920C3">
        <w:rPr>
          <w:rFonts w:asciiTheme="minorHAnsi" w:hAnsiTheme="minorHAnsi" w:cstheme="minorHAnsi"/>
          <w:sz w:val="24"/>
          <w:szCs w:val="24"/>
        </w:rPr>
        <w:t xml:space="preserve"> goals. </w:t>
      </w:r>
    </w:p>
    <w:p w:rsidR="008A3744" w:rsidRPr="002920C3" w:rsidRDefault="008A3744" w:rsidP="00725E28">
      <w:pPr>
        <w:rPr>
          <w:rFonts w:asciiTheme="minorHAnsi" w:hAnsiTheme="minorHAnsi" w:cstheme="minorHAnsi"/>
          <w:b/>
          <w:sz w:val="24"/>
          <w:szCs w:val="24"/>
        </w:rPr>
      </w:pPr>
      <w:r w:rsidRPr="002920C3">
        <w:rPr>
          <w:rFonts w:asciiTheme="minorHAnsi" w:hAnsiTheme="minorHAnsi" w:cstheme="minorHAnsi"/>
          <w:b/>
          <w:sz w:val="24"/>
          <w:szCs w:val="24"/>
        </w:rPr>
        <w:t>The Growth Plan</w:t>
      </w:r>
    </w:p>
    <w:p w:rsidR="00B027DC" w:rsidRPr="002920C3" w:rsidRDefault="004D1C20" w:rsidP="00725E28">
      <w:pPr>
        <w:numPr>
          <w:ilvl w:val="0"/>
          <w:numId w:val="1"/>
        </w:numPr>
        <w:rPr>
          <w:rFonts w:asciiTheme="minorHAnsi" w:hAnsiTheme="minorHAnsi" w:cstheme="minorHAnsi"/>
          <w:sz w:val="24"/>
          <w:szCs w:val="24"/>
        </w:rPr>
      </w:pPr>
      <w:r w:rsidRPr="002920C3">
        <w:rPr>
          <w:rFonts w:asciiTheme="minorHAnsi" w:hAnsiTheme="minorHAnsi" w:cstheme="minorHAnsi"/>
          <w:noProof/>
          <w:sz w:val="24"/>
          <w:szCs w:val="24"/>
        </w:rPr>
        <w:t>I</w:t>
      </w:r>
      <w:r w:rsidR="00B027DC" w:rsidRPr="002920C3">
        <w:rPr>
          <w:rFonts w:asciiTheme="minorHAnsi" w:hAnsiTheme="minorHAnsi" w:cstheme="minorHAnsi"/>
          <w:noProof/>
          <w:sz w:val="24"/>
          <w:szCs w:val="24"/>
        </w:rPr>
        <w:t>ssue</w:t>
      </w:r>
      <w:r w:rsidR="00B027DC" w:rsidRPr="002920C3">
        <w:rPr>
          <w:rFonts w:asciiTheme="minorHAnsi" w:hAnsiTheme="minorHAnsi" w:cstheme="minorHAnsi"/>
          <w:sz w:val="24"/>
          <w:szCs w:val="24"/>
        </w:rPr>
        <w:t xml:space="preserve"> that </w:t>
      </w:r>
      <w:r w:rsidR="003442F2" w:rsidRPr="002920C3">
        <w:rPr>
          <w:rFonts w:asciiTheme="minorHAnsi" w:hAnsiTheme="minorHAnsi" w:cstheme="minorHAnsi"/>
          <w:sz w:val="24"/>
          <w:szCs w:val="24"/>
        </w:rPr>
        <w:t xml:space="preserve">the updated </w:t>
      </w:r>
      <w:r w:rsidR="00B027DC" w:rsidRPr="002920C3">
        <w:rPr>
          <w:rFonts w:asciiTheme="minorHAnsi" w:hAnsiTheme="minorHAnsi" w:cstheme="minorHAnsi"/>
          <w:sz w:val="24"/>
          <w:szCs w:val="24"/>
        </w:rPr>
        <w:t xml:space="preserve">GP tries to address: </w:t>
      </w:r>
      <w:r w:rsidR="003442F2" w:rsidRPr="002920C3">
        <w:rPr>
          <w:rFonts w:asciiTheme="minorHAnsi" w:hAnsiTheme="minorHAnsi" w:cstheme="minorHAnsi"/>
          <w:sz w:val="24"/>
          <w:szCs w:val="24"/>
        </w:rPr>
        <w:t xml:space="preserve">Increasing connection between land use and transit accessibility. Areas </w:t>
      </w:r>
      <w:proofErr w:type="gramStart"/>
      <w:r w:rsidR="003442F2" w:rsidRPr="002920C3">
        <w:rPr>
          <w:rFonts w:asciiTheme="minorHAnsi" w:hAnsiTheme="minorHAnsi" w:cstheme="minorHAnsi"/>
          <w:sz w:val="24"/>
          <w:szCs w:val="24"/>
        </w:rPr>
        <w:t>have been prioritized</w:t>
      </w:r>
      <w:proofErr w:type="gramEnd"/>
      <w:r w:rsidR="003442F2" w:rsidRPr="002920C3">
        <w:rPr>
          <w:rFonts w:asciiTheme="minorHAnsi" w:hAnsiTheme="minorHAnsi" w:cstheme="minorHAnsi"/>
          <w:sz w:val="24"/>
          <w:szCs w:val="24"/>
        </w:rPr>
        <w:t xml:space="preserve"> </w:t>
      </w:r>
      <w:r w:rsidR="00B027DC" w:rsidRPr="002920C3">
        <w:rPr>
          <w:rFonts w:asciiTheme="minorHAnsi" w:hAnsiTheme="minorHAnsi" w:cstheme="minorHAnsi"/>
          <w:sz w:val="24"/>
          <w:szCs w:val="24"/>
        </w:rPr>
        <w:t xml:space="preserve">to increase density and promote </w:t>
      </w:r>
      <w:r w:rsidR="00B027DC" w:rsidRPr="002920C3">
        <w:rPr>
          <w:rFonts w:asciiTheme="minorHAnsi" w:hAnsiTheme="minorHAnsi" w:cstheme="minorHAnsi"/>
          <w:noProof/>
          <w:sz w:val="24"/>
          <w:szCs w:val="24"/>
        </w:rPr>
        <w:t>mixed used</w:t>
      </w:r>
      <w:r w:rsidR="003442F2" w:rsidRPr="002920C3">
        <w:rPr>
          <w:rFonts w:asciiTheme="minorHAnsi" w:hAnsiTheme="minorHAnsi" w:cstheme="minorHAnsi"/>
          <w:sz w:val="24"/>
          <w:szCs w:val="24"/>
        </w:rPr>
        <w:t xml:space="preserve"> hubs. To increase alignment between the land use plan and regional Transit plans. </w:t>
      </w:r>
    </w:p>
    <w:p w:rsidR="00B027DC" w:rsidRPr="002920C3" w:rsidRDefault="00B027DC"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lastRenderedPageBreak/>
        <w:t>Solutions promoted by GP: complete communities as defined in the CCAP</w:t>
      </w:r>
      <w:r w:rsidR="003C648E" w:rsidRPr="002920C3">
        <w:rPr>
          <w:rFonts w:asciiTheme="minorHAnsi" w:hAnsiTheme="minorHAnsi" w:cstheme="minorHAnsi"/>
          <w:sz w:val="24"/>
          <w:szCs w:val="24"/>
        </w:rPr>
        <w:t xml:space="preserve">, decrease travel distances and increase </w:t>
      </w:r>
      <w:r w:rsidRPr="002920C3">
        <w:rPr>
          <w:rFonts w:asciiTheme="minorHAnsi" w:hAnsiTheme="minorHAnsi" w:cstheme="minorHAnsi"/>
          <w:sz w:val="24"/>
          <w:szCs w:val="24"/>
        </w:rPr>
        <w:t>walkability, increase mix-use areas, and increase density.</w:t>
      </w:r>
    </w:p>
    <w:p w:rsidR="00B027DC" w:rsidRPr="002920C3" w:rsidRDefault="003C648E"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 xml:space="preserve">Definitions </w:t>
      </w:r>
      <w:proofErr w:type="gramStart"/>
      <w:r w:rsidR="00B027DC" w:rsidRPr="002920C3">
        <w:rPr>
          <w:rFonts w:asciiTheme="minorHAnsi" w:hAnsiTheme="minorHAnsi" w:cstheme="minorHAnsi"/>
          <w:sz w:val="24"/>
          <w:szCs w:val="24"/>
        </w:rPr>
        <w:t>were expanded</w:t>
      </w:r>
      <w:proofErr w:type="gramEnd"/>
      <w:r w:rsidR="00B027DC" w:rsidRPr="002920C3">
        <w:rPr>
          <w:rFonts w:asciiTheme="minorHAnsi" w:hAnsiTheme="minorHAnsi" w:cstheme="minorHAnsi"/>
          <w:sz w:val="24"/>
          <w:szCs w:val="24"/>
        </w:rPr>
        <w:t xml:space="preserve"> regarding climate change adaptation and mitigation: Low-impact development, green infrastructure, active transportation, complete streets, and transportation asset management strategy.</w:t>
      </w:r>
    </w:p>
    <w:p w:rsidR="00B027DC" w:rsidRPr="002920C3" w:rsidRDefault="00B027DC" w:rsidP="00725E28">
      <w:pPr>
        <w:rPr>
          <w:rFonts w:asciiTheme="minorHAnsi" w:hAnsiTheme="minorHAnsi" w:cstheme="minorHAnsi"/>
          <w:b/>
          <w:sz w:val="24"/>
          <w:szCs w:val="24"/>
        </w:rPr>
      </w:pPr>
      <w:r w:rsidRPr="002920C3">
        <w:rPr>
          <w:rFonts w:asciiTheme="minorHAnsi" w:hAnsiTheme="minorHAnsi" w:cstheme="minorHAnsi"/>
          <w:b/>
          <w:sz w:val="24"/>
          <w:szCs w:val="24"/>
        </w:rPr>
        <w:t>There are two overarching land use classifications used in the GP:</w:t>
      </w:r>
    </w:p>
    <w:p w:rsidR="008A3744" w:rsidRPr="002920C3" w:rsidRDefault="00B027DC" w:rsidP="00725E28">
      <w:pPr>
        <w:pStyle w:val="ListParagraph"/>
        <w:numPr>
          <w:ilvl w:val="0"/>
          <w:numId w:val="15"/>
        </w:numPr>
        <w:rPr>
          <w:rFonts w:asciiTheme="minorHAnsi" w:hAnsiTheme="minorHAnsi" w:cstheme="minorHAnsi"/>
          <w:sz w:val="24"/>
          <w:szCs w:val="24"/>
        </w:rPr>
      </w:pPr>
      <w:r w:rsidRPr="002920C3">
        <w:rPr>
          <w:rFonts w:asciiTheme="minorHAnsi" w:hAnsiTheme="minorHAnsi" w:cstheme="minorHAnsi"/>
          <w:sz w:val="24"/>
          <w:szCs w:val="24"/>
        </w:rPr>
        <w:t>Strategic Gr</w:t>
      </w:r>
      <w:r w:rsidR="00474DAA" w:rsidRPr="002920C3">
        <w:rPr>
          <w:rFonts w:asciiTheme="minorHAnsi" w:hAnsiTheme="minorHAnsi" w:cstheme="minorHAnsi"/>
          <w:sz w:val="24"/>
          <w:szCs w:val="24"/>
        </w:rPr>
        <w:t xml:space="preserve">owth </w:t>
      </w:r>
      <w:r w:rsidR="00474DAA" w:rsidRPr="002920C3">
        <w:rPr>
          <w:rFonts w:asciiTheme="minorHAnsi" w:hAnsiTheme="minorHAnsi" w:cstheme="minorHAnsi"/>
          <w:noProof/>
          <w:sz w:val="24"/>
          <w:szCs w:val="24"/>
        </w:rPr>
        <w:t>Area</w:t>
      </w:r>
      <w:r w:rsidRPr="002920C3">
        <w:rPr>
          <w:rFonts w:asciiTheme="minorHAnsi" w:hAnsiTheme="minorHAnsi" w:cstheme="minorHAnsi"/>
          <w:noProof/>
          <w:sz w:val="24"/>
          <w:szCs w:val="24"/>
        </w:rPr>
        <w:t>:</w:t>
      </w:r>
      <w:r w:rsidRPr="002920C3">
        <w:rPr>
          <w:rFonts w:asciiTheme="minorHAnsi" w:hAnsiTheme="minorHAnsi" w:cstheme="minorHAnsi"/>
          <w:sz w:val="24"/>
          <w:szCs w:val="24"/>
        </w:rPr>
        <w:t xml:space="preserve"> focuses on intensification</w:t>
      </w:r>
      <w:r w:rsidR="00474DAA" w:rsidRPr="002920C3">
        <w:rPr>
          <w:rFonts w:asciiTheme="minorHAnsi" w:hAnsiTheme="minorHAnsi" w:cstheme="minorHAnsi"/>
          <w:sz w:val="24"/>
          <w:szCs w:val="24"/>
        </w:rPr>
        <w:t xml:space="preserve"> in areas where services, transit and relating infrastructure already exist in </w:t>
      </w:r>
      <w:r w:rsidR="00474DAA" w:rsidRPr="002920C3">
        <w:rPr>
          <w:rFonts w:asciiTheme="minorHAnsi" w:hAnsiTheme="minorHAnsi" w:cstheme="minorHAnsi"/>
          <w:noProof/>
          <w:sz w:val="24"/>
          <w:szCs w:val="24"/>
        </w:rPr>
        <w:t>built</w:t>
      </w:r>
      <w:r w:rsidR="004D1C20" w:rsidRPr="002920C3">
        <w:rPr>
          <w:rFonts w:asciiTheme="minorHAnsi" w:hAnsiTheme="minorHAnsi" w:cstheme="minorHAnsi"/>
          <w:noProof/>
          <w:sz w:val="24"/>
          <w:szCs w:val="24"/>
        </w:rPr>
        <w:t>-</w:t>
      </w:r>
      <w:r w:rsidR="00474DAA" w:rsidRPr="002920C3">
        <w:rPr>
          <w:rFonts w:asciiTheme="minorHAnsi" w:hAnsiTheme="minorHAnsi" w:cstheme="minorHAnsi"/>
          <w:noProof/>
          <w:sz w:val="24"/>
          <w:szCs w:val="24"/>
        </w:rPr>
        <w:t>up</w:t>
      </w:r>
      <w:r w:rsidR="00474DAA" w:rsidRPr="002920C3">
        <w:rPr>
          <w:rFonts w:asciiTheme="minorHAnsi" w:hAnsiTheme="minorHAnsi" w:cstheme="minorHAnsi"/>
          <w:sz w:val="24"/>
          <w:szCs w:val="24"/>
        </w:rPr>
        <w:t xml:space="preserve"> </w:t>
      </w:r>
      <w:r w:rsidR="00474DAA" w:rsidRPr="002920C3">
        <w:rPr>
          <w:rFonts w:asciiTheme="minorHAnsi" w:hAnsiTheme="minorHAnsi" w:cstheme="minorHAnsi"/>
          <w:noProof/>
          <w:sz w:val="24"/>
          <w:szCs w:val="24"/>
        </w:rPr>
        <w:t xml:space="preserve">areas </w:t>
      </w:r>
      <w:r w:rsidR="004D1C20" w:rsidRPr="002920C3">
        <w:rPr>
          <w:rFonts w:asciiTheme="minorHAnsi" w:hAnsiTheme="minorHAnsi" w:cstheme="minorHAnsi"/>
          <w:noProof/>
          <w:sz w:val="24"/>
          <w:szCs w:val="24"/>
        </w:rPr>
        <w:t>with</w:t>
      </w:r>
      <w:r w:rsidR="00474DAA" w:rsidRPr="002920C3">
        <w:rPr>
          <w:rFonts w:asciiTheme="minorHAnsi" w:hAnsiTheme="minorHAnsi" w:cstheme="minorHAnsi"/>
          <w:sz w:val="24"/>
          <w:szCs w:val="24"/>
        </w:rPr>
        <w:t xml:space="preserve"> the goal to </w:t>
      </w:r>
      <w:r w:rsidR="003442F2" w:rsidRPr="002920C3">
        <w:rPr>
          <w:rFonts w:asciiTheme="minorHAnsi" w:hAnsiTheme="minorHAnsi" w:cstheme="minorHAnsi"/>
          <w:sz w:val="24"/>
          <w:szCs w:val="24"/>
        </w:rPr>
        <w:t xml:space="preserve">use existing infrastructure to the greatest extent possible and </w:t>
      </w:r>
      <w:r w:rsidR="00474DAA" w:rsidRPr="002920C3">
        <w:rPr>
          <w:rFonts w:asciiTheme="minorHAnsi" w:hAnsiTheme="minorHAnsi" w:cstheme="minorHAnsi"/>
          <w:sz w:val="24"/>
          <w:szCs w:val="24"/>
        </w:rPr>
        <w:t xml:space="preserve">limit </w:t>
      </w:r>
      <w:r w:rsidR="003442F2" w:rsidRPr="002920C3">
        <w:rPr>
          <w:rFonts w:asciiTheme="minorHAnsi" w:hAnsiTheme="minorHAnsi" w:cstheme="minorHAnsi"/>
          <w:sz w:val="24"/>
          <w:szCs w:val="24"/>
        </w:rPr>
        <w:t xml:space="preserve">land </w:t>
      </w:r>
      <w:r w:rsidR="00474DAA" w:rsidRPr="002920C3">
        <w:rPr>
          <w:rFonts w:asciiTheme="minorHAnsi" w:hAnsiTheme="minorHAnsi" w:cstheme="minorHAnsi"/>
          <w:sz w:val="24"/>
          <w:szCs w:val="24"/>
        </w:rPr>
        <w:t>expansion</w:t>
      </w:r>
      <w:r w:rsidRPr="002920C3">
        <w:rPr>
          <w:rFonts w:asciiTheme="minorHAnsi" w:hAnsiTheme="minorHAnsi" w:cstheme="minorHAnsi"/>
          <w:sz w:val="24"/>
          <w:szCs w:val="24"/>
        </w:rPr>
        <w:t>.</w:t>
      </w:r>
      <w:r w:rsidR="00474DAA" w:rsidRPr="002920C3">
        <w:rPr>
          <w:rFonts w:asciiTheme="minorHAnsi" w:hAnsiTheme="minorHAnsi" w:cstheme="minorHAnsi"/>
          <w:sz w:val="24"/>
          <w:szCs w:val="24"/>
        </w:rPr>
        <w:t xml:space="preserve"> </w:t>
      </w:r>
    </w:p>
    <w:p w:rsidR="008A3744" w:rsidRPr="002920C3" w:rsidRDefault="00474DAA" w:rsidP="00725E28">
      <w:pPr>
        <w:pStyle w:val="ListParagraph"/>
        <w:numPr>
          <w:ilvl w:val="1"/>
          <w:numId w:val="15"/>
        </w:numPr>
        <w:rPr>
          <w:rFonts w:asciiTheme="minorHAnsi" w:hAnsiTheme="minorHAnsi" w:cstheme="minorHAnsi"/>
          <w:sz w:val="24"/>
          <w:szCs w:val="24"/>
        </w:rPr>
      </w:pPr>
      <w:r w:rsidRPr="002920C3">
        <w:rPr>
          <w:rFonts w:asciiTheme="minorHAnsi" w:hAnsiTheme="minorHAnsi" w:cstheme="minorHAnsi"/>
          <w:sz w:val="24"/>
          <w:szCs w:val="24"/>
        </w:rPr>
        <w:t>M</w:t>
      </w:r>
      <w:r w:rsidR="00B027DC" w:rsidRPr="002920C3">
        <w:rPr>
          <w:rFonts w:asciiTheme="minorHAnsi" w:hAnsiTheme="minorHAnsi" w:cstheme="minorHAnsi"/>
          <w:sz w:val="24"/>
          <w:szCs w:val="24"/>
        </w:rPr>
        <w:t>unicipal roles include delineating these areas within their own boundaries</w:t>
      </w:r>
      <w:r w:rsidRPr="002920C3">
        <w:rPr>
          <w:rFonts w:asciiTheme="minorHAnsi" w:hAnsiTheme="minorHAnsi" w:cstheme="minorHAnsi"/>
          <w:sz w:val="24"/>
          <w:szCs w:val="24"/>
        </w:rPr>
        <w:t>, meet minimum de</w:t>
      </w:r>
      <w:r w:rsidR="003442F2" w:rsidRPr="002920C3">
        <w:rPr>
          <w:rFonts w:asciiTheme="minorHAnsi" w:hAnsiTheme="minorHAnsi" w:cstheme="minorHAnsi"/>
          <w:sz w:val="24"/>
          <w:szCs w:val="24"/>
        </w:rPr>
        <w:t xml:space="preserve">nsity targets for transit areas. </w:t>
      </w:r>
    </w:p>
    <w:p w:rsidR="00474DAA" w:rsidRPr="002920C3" w:rsidRDefault="00474DAA" w:rsidP="00725E28">
      <w:pPr>
        <w:pStyle w:val="ListParagraph"/>
        <w:numPr>
          <w:ilvl w:val="1"/>
          <w:numId w:val="15"/>
        </w:numPr>
        <w:rPr>
          <w:rFonts w:asciiTheme="minorHAnsi" w:hAnsiTheme="minorHAnsi" w:cstheme="minorHAnsi"/>
          <w:sz w:val="24"/>
          <w:szCs w:val="24"/>
        </w:rPr>
      </w:pPr>
      <w:r w:rsidRPr="002920C3">
        <w:rPr>
          <w:rFonts w:asciiTheme="minorHAnsi" w:hAnsiTheme="minorHAnsi" w:cstheme="minorHAnsi"/>
          <w:sz w:val="24"/>
          <w:szCs w:val="24"/>
        </w:rPr>
        <w:t xml:space="preserve">Intensification targets: 40% in 2017, 50% in 2031, and 60% in 2041. </w:t>
      </w:r>
    </w:p>
    <w:p w:rsidR="00474DAA" w:rsidRPr="002920C3" w:rsidRDefault="00474DAA"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 xml:space="preserve">Designated Greenfield </w:t>
      </w:r>
      <w:r w:rsidRPr="002920C3">
        <w:rPr>
          <w:rFonts w:asciiTheme="minorHAnsi" w:hAnsiTheme="minorHAnsi" w:cstheme="minorHAnsi"/>
          <w:noProof/>
          <w:sz w:val="24"/>
          <w:szCs w:val="24"/>
        </w:rPr>
        <w:t>Area</w:t>
      </w:r>
      <w:r w:rsidRPr="002920C3">
        <w:rPr>
          <w:rFonts w:asciiTheme="minorHAnsi" w:hAnsiTheme="minorHAnsi" w:cstheme="minorHAnsi"/>
          <w:sz w:val="24"/>
          <w:szCs w:val="24"/>
        </w:rPr>
        <w:t xml:space="preserve"> focuses on non-urban areas to increase intensification efforts in order to limit</w:t>
      </w:r>
      <w:r w:rsidR="003442F2" w:rsidRPr="002920C3">
        <w:rPr>
          <w:rFonts w:asciiTheme="minorHAnsi" w:hAnsiTheme="minorHAnsi" w:cstheme="minorHAnsi"/>
          <w:sz w:val="24"/>
          <w:szCs w:val="24"/>
        </w:rPr>
        <w:t xml:space="preserve"> growth in land requirements</w:t>
      </w:r>
      <w:r w:rsidRPr="002920C3">
        <w:rPr>
          <w:rFonts w:asciiTheme="minorHAnsi" w:hAnsiTheme="minorHAnsi" w:cstheme="minorHAnsi"/>
          <w:sz w:val="24"/>
          <w:szCs w:val="24"/>
        </w:rPr>
        <w:t>.</w:t>
      </w:r>
    </w:p>
    <w:p w:rsidR="00474DAA" w:rsidRPr="002920C3" w:rsidRDefault="00474DAA" w:rsidP="00725E28">
      <w:pPr>
        <w:numPr>
          <w:ilvl w:val="1"/>
          <w:numId w:val="1"/>
        </w:numPr>
        <w:rPr>
          <w:rFonts w:asciiTheme="minorHAnsi" w:hAnsiTheme="minorHAnsi" w:cstheme="minorHAnsi"/>
          <w:sz w:val="24"/>
          <w:szCs w:val="24"/>
        </w:rPr>
      </w:pPr>
      <w:r w:rsidRPr="002920C3">
        <w:rPr>
          <w:rFonts w:asciiTheme="minorHAnsi" w:hAnsiTheme="minorHAnsi" w:cstheme="minorHAnsi"/>
          <w:sz w:val="24"/>
          <w:szCs w:val="24"/>
        </w:rPr>
        <w:t xml:space="preserve">Municipalities focus on intensifying the built environment and services in these areas. </w:t>
      </w:r>
    </w:p>
    <w:p w:rsidR="008A3744" w:rsidRPr="002920C3" w:rsidRDefault="00474DAA" w:rsidP="00725E28">
      <w:pPr>
        <w:numPr>
          <w:ilvl w:val="1"/>
          <w:numId w:val="1"/>
        </w:numPr>
        <w:rPr>
          <w:rFonts w:asciiTheme="minorHAnsi" w:hAnsiTheme="minorHAnsi" w:cstheme="minorHAnsi"/>
          <w:sz w:val="24"/>
          <w:szCs w:val="24"/>
        </w:rPr>
      </w:pPr>
      <w:r w:rsidRPr="002920C3">
        <w:rPr>
          <w:rFonts w:asciiTheme="minorHAnsi" w:hAnsiTheme="minorHAnsi" w:cstheme="minorHAnsi"/>
          <w:sz w:val="24"/>
          <w:szCs w:val="24"/>
        </w:rPr>
        <w:t xml:space="preserve">Intensification targets: </w:t>
      </w:r>
      <w:r w:rsidR="003442F2" w:rsidRPr="002920C3">
        <w:rPr>
          <w:rFonts w:asciiTheme="minorHAnsi" w:hAnsiTheme="minorHAnsi" w:cstheme="minorHAnsi"/>
          <w:sz w:val="24"/>
          <w:szCs w:val="24"/>
        </w:rPr>
        <w:t xml:space="preserve">going from 50 </w:t>
      </w:r>
      <w:proofErr w:type="spellStart"/>
      <w:r w:rsidR="003442F2" w:rsidRPr="002920C3">
        <w:rPr>
          <w:rFonts w:asciiTheme="minorHAnsi" w:hAnsiTheme="minorHAnsi" w:cstheme="minorHAnsi"/>
          <w:sz w:val="24"/>
          <w:szCs w:val="24"/>
        </w:rPr>
        <w:t>ppl</w:t>
      </w:r>
      <w:proofErr w:type="spellEnd"/>
      <w:r w:rsidR="003442F2" w:rsidRPr="002920C3">
        <w:rPr>
          <w:rFonts w:asciiTheme="minorHAnsi" w:hAnsiTheme="minorHAnsi" w:cstheme="minorHAnsi"/>
          <w:sz w:val="24"/>
          <w:szCs w:val="24"/>
        </w:rPr>
        <w:t>/</w:t>
      </w:r>
      <w:r w:rsidRPr="002920C3">
        <w:rPr>
          <w:rFonts w:asciiTheme="minorHAnsi" w:hAnsiTheme="minorHAnsi" w:cstheme="minorHAnsi"/>
          <w:sz w:val="24"/>
          <w:szCs w:val="24"/>
        </w:rPr>
        <w:t>jobs/hectare to</w:t>
      </w:r>
      <w:r w:rsidR="003442F2" w:rsidRPr="002920C3">
        <w:rPr>
          <w:rFonts w:asciiTheme="minorHAnsi" w:hAnsiTheme="minorHAnsi" w:cstheme="minorHAnsi"/>
          <w:sz w:val="24"/>
          <w:szCs w:val="24"/>
        </w:rPr>
        <w:t xml:space="preserve"> 80 </w:t>
      </w:r>
      <w:proofErr w:type="spellStart"/>
      <w:r w:rsidR="003442F2" w:rsidRPr="002920C3">
        <w:rPr>
          <w:rFonts w:asciiTheme="minorHAnsi" w:hAnsiTheme="minorHAnsi" w:cstheme="minorHAnsi"/>
          <w:sz w:val="24"/>
          <w:szCs w:val="24"/>
        </w:rPr>
        <w:t>ppl</w:t>
      </w:r>
      <w:proofErr w:type="spellEnd"/>
      <w:r w:rsidR="003442F2" w:rsidRPr="002920C3">
        <w:rPr>
          <w:rFonts w:asciiTheme="minorHAnsi" w:hAnsiTheme="minorHAnsi" w:cstheme="minorHAnsi"/>
          <w:sz w:val="24"/>
          <w:szCs w:val="24"/>
        </w:rPr>
        <w:t>/jobs/hectare by 2030.</w:t>
      </w:r>
      <w:r w:rsidRPr="002920C3">
        <w:rPr>
          <w:rFonts w:asciiTheme="minorHAnsi" w:hAnsiTheme="minorHAnsi" w:cstheme="minorHAnsi"/>
          <w:sz w:val="24"/>
          <w:szCs w:val="24"/>
        </w:rPr>
        <w:t xml:space="preserve"> The minimum number to allocate transit ser</w:t>
      </w:r>
      <w:r w:rsidR="003442F2" w:rsidRPr="002920C3">
        <w:rPr>
          <w:rFonts w:asciiTheme="minorHAnsi" w:hAnsiTheme="minorHAnsi" w:cstheme="minorHAnsi"/>
          <w:sz w:val="24"/>
          <w:szCs w:val="24"/>
        </w:rPr>
        <w:t xml:space="preserve">vice into the area is </w:t>
      </w:r>
      <w:proofErr w:type="gramStart"/>
      <w:r w:rsidR="003442F2" w:rsidRPr="002920C3">
        <w:rPr>
          <w:rFonts w:asciiTheme="minorHAnsi" w:hAnsiTheme="minorHAnsi" w:cstheme="minorHAnsi"/>
          <w:sz w:val="24"/>
          <w:szCs w:val="24"/>
        </w:rPr>
        <w:t xml:space="preserve">80 </w:t>
      </w:r>
      <w:proofErr w:type="spellStart"/>
      <w:r w:rsidR="003442F2" w:rsidRPr="002920C3">
        <w:rPr>
          <w:rFonts w:asciiTheme="minorHAnsi" w:hAnsiTheme="minorHAnsi" w:cstheme="minorHAnsi"/>
          <w:sz w:val="24"/>
          <w:szCs w:val="24"/>
        </w:rPr>
        <w:t>ppl</w:t>
      </w:r>
      <w:proofErr w:type="spellEnd"/>
      <w:proofErr w:type="gramEnd"/>
      <w:r w:rsidR="003442F2" w:rsidRPr="002920C3">
        <w:rPr>
          <w:rFonts w:asciiTheme="minorHAnsi" w:hAnsiTheme="minorHAnsi" w:cstheme="minorHAnsi"/>
          <w:sz w:val="24"/>
          <w:szCs w:val="24"/>
        </w:rPr>
        <w:t xml:space="preserve"> </w:t>
      </w:r>
      <w:r w:rsidRPr="002920C3">
        <w:rPr>
          <w:rFonts w:asciiTheme="minorHAnsi" w:hAnsiTheme="minorHAnsi" w:cstheme="minorHAnsi"/>
          <w:sz w:val="24"/>
          <w:szCs w:val="24"/>
        </w:rPr>
        <w:t xml:space="preserve">jobs/hectare. </w:t>
      </w:r>
    </w:p>
    <w:p w:rsidR="008A3744" w:rsidRPr="002920C3" w:rsidRDefault="008A3744" w:rsidP="00725E28">
      <w:pPr>
        <w:rPr>
          <w:rFonts w:asciiTheme="minorHAnsi" w:hAnsiTheme="minorHAnsi" w:cstheme="minorHAnsi"/>
          <w:b/>
          <w:sz w:val="24"/>
          <w:szCs w:val="24"/>
        </w:rPr>
      </w:pPr>
      <w:r w:rsidRPr="002920C3">
        <w:rPr>
          <w:rFonts w:asciiTheme="minorHAnsi" w:hAnsiTheme="minorHAnsi" w:cstheme="minorHAnsi"/>
          <w:b/>
          <w:sz w:val="24"/>
          <w:szCs w:val="24"/>
        </w:rPr>
        <w:t>Next Steps</w:t>
      </w:r>
    </w:p>
    <w:p w:rsidR="003674B5" w:rsidRPr="002920C3" w:rsidRDefault="003442F2"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 xml:space="preserve">GP provides an additional </w:t>
      </w:r>
      <w:r w:rsidR="003674B5" w:rsidRPr="002920C3">
        <w:rPr>
          <w:rFonts w:asciiTheme="minorHAnsi" w:hAnsiTheme="minorHAnsi" w:cstheme="minorHAnsi"/>
          <w:sz w:val="24"/>
          <w:szCs w:val="24"/>
        </w:rPr>
        <w:t>s</w:t>
      </w:r>
      <w:r w:rsidR="008A3744" w:rsidRPr="002920C3">
        <w:rPr>
          <w:rFonts w:asciiTheme="minorHAnsi" w:hAnsiTheme="minorHAnsi" w:cstheme="minorHAnsi"/>
          <w:sz w:val="24"/>
          <w:szCs w:val="24"/>
        </w:rPr>
        <w:t>ustainability lens as it</w:t>
      </w:r>
      <w:r w:rsidR="00F666B7" w:rsidRPr="002920C3">
        <w:rPr>
          <w:rFonts w:asciiTheme="minorHAnsi" w:hAnsiTheme="minorHAnsi" w:cstheme="minorHAnsi"/>
          <w:sz w:val="24"/>
          <w:szCs w:val="24"/>
        </w:rPr>
        <w:t xml:space="preserve"> encourages</w:t>
      </w:r>
      <w:r w:rsidR="003674B5" w:rsidRPr="002920C3">
        <w:rPr>
          <w:rFonts w:asciiTheme="minorHAnsi" w:hAnsiTheme="minorHAnsi" w:cstheme="minorHAnsi"/>
          <w:sz w:val="24"/>
          <w:szCs w:val="24"/>
        </w:rPr>
        <w:t xml:space="preserve"> life cycle analysis, asset management plans, vulnerability and risk assessment, low impact development, </w:t>
      </w:r>
      <w:r w:rsidR="003674B5" w:rsidRPr="002920C3">
        <w:rPr>
          <w:rFonts w:asciiTheme="minorHAnsi" w:hAnsiTheme="minorHAnsi" w:cstheme="minorHAnsi"/>
          <w:noProof/>
          <w:sz w:val="24"/>
          <w:szCs w:val="24"/>
        </w:rPr>
        <w:t>stormwater</w:t>
      </w:r>
      <w:r w:rsidR="003674B5" w:rsidRPr="002920C3">
        <w:rPr>
          <w:rFonts w:asciiTheme="minorHAnsi" w:hAnsiTheme="minorHAnsi" w:cstheme="minorHAnsi"/>
          <w:sz w:val="24"/>
          <w:szCs w:val="24"/>
        </w:rPr>
        <w:t xml:space="preserve"> management and increase in green infrastructure within municipalities. </w:t>
      </w:r>
    </w:p>
    <w:p w:rsidR="003674B5" w:rsidRPr="002920C3" w:rsidRDefault="003674B5"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GP acknowledges and supports the relationship be</w:t>
      </w:r>
      <w:r w:rsidR="00F666B7" w:rsidRPr="002920C3">
        <w:rPr>
          <w:rFonts w:asciiTheme="minorHAnsi" w:hAnsiTheme="minorHAnsi" w:cstheme="minorHAnsi"/>
          <w:sz w:val="24"/>
          <w:szCs w:val="24"/>
        </w:rPr>
        <w:t>tween natural heritage sites and</w:t>
      </w:r>
      <w:r w:rsidRPr="002920C3">
        <w:rPr>
          <w:rFonts w:asciiTheme="minorHAnsi" w:hAnsiTheme="minorHAnsi" w:cstheme="minorHAnsi"/>
          <w:sz w:val="24"/>
          <w:szCs w:val="24"/>
        </w:rPr>
        <w:t xml:space="preserve"> water management: protection needs to happen now, enforces consistency between the GP and the Green Belt Plan, </w:t>
      </w:r>
      <w:r w:rsidR="003D27B0" w:rsidRPr="002920C3">
        <w:rPr>
          <w:rFonts w:asciiTheme="minorHAnsi" w:hAnsiTheme="minorHAnsi" w:cstheme="minorHAnsi"/>
          <w:sz w:val="24"/>
          <w:szCs w:val="24"/>
        </w:rPr>
        <w:t>and watershed/sub-watershed management plan</w:t>
      </w:r>
      <w:r w:rsidR="00F666B7" w:rsidRPr="002920C3">
        <w:rPr>
          <w:rFonts w:asciiTheme="minorHAnsi" w:hAnsiTheme="minorHAnsi" w:cstheme="minorHAnsi"/>
          <w:sz w:val="24"/>
          <w:szCs w:val="24"/>
        </w:rPr>
        <w:t>s</w:t>
      </w:r>
      <w:r w:rsidR="003D27B0" w:rsidRPr="002920C3">
        <w:rPr>
          <w:rFonts w:asciiTheme="minorHAnsi" w:hAnsiTheme="minorHAnsi" w:cstheme="minorHAnsi"/>
          <w:sz w:val="24"/>
          <w:szCs w:val="24"/>
        </w:rPr>
        <w:t xml:space="preserve"> are endorsed</w:t>
      </w:r>
    </w:p>
    <w:p w:rsidR="003D27B0" w:rsidRPr="002920C3" w:rsidRDefault="003D27B0"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Implementation suppor</w:t>
      </w:r>
      <w:r w:rsidR="00F666B7" w:rsidRPr="002920C3">
        <w:rPr>
          <w:rFonts w:asciiTheme="minorHAnsi" w:hAnsiTheme="minorHAnsi" w:cstheme="minorHAnsi"/>
          <w:sz w:val="24"/>
          <w:szCs w:val="24"/>
        </w:rPr>
        <w:t>t: contact MOECC for support on GHG inventories</w:t>
      </w:r>
      <w:r w:rsidRPr="002920C3">
        <w:rPr>
          <w:rFonts w:asciiTheme="minorHAnsi" w:hAnsiTheme="minorHAnsi" w:cstheme="minorHAnsi"/>
          <w:sz w:val="24"/>
          <w:szCs w:val="24"/>
        </w:rPr>
        <w:t xml:space="preserve">, Climate Change Action </w:t>
      </w:r>
      <w:r w:rsidRPr="002920C3">
        <w:rPr>
          <w:rFonts w:asciiTheme="minorHAnsi" w:hAnsiTheme="minorHAnsi" w:cstheme="minorHAnsi"/>
          <w:noProof/>
          <w:sz w:val="24"/>
          <w:szCs w:val="24"/>
        </w:rPr>
        <w:t>Plan</w:t>
      </w:r>
      <w:r w:rsidR="00F666B7" w:rsidRPr="002920C3">
        <w:rPr>
          <w:rFonts w:asciiTheme="minorHAnsi" w:hAnsiTheme="minorHAnsi" w:cstheme="minorHAnsi"/>
          <w:noProof/>
          <w:sz w:val="24"/>
          <w:szCs w:val="24"/>
        </w:rPr>
        <w:t>s</w:t>
      </w:r>
      <w:r w:rsidR="004D1C20" w:rsidRPr="002920C3">
        <w:rPr>
          <w:rFonts w:asciiTheme="minorHAnsi" w:hAnsiTheme="minorHAnsi" w:cstheme="minorHAnsi"/>
          <w:noProof/>
          <w:sz w:val="24"/>
          <w:szCs w:val="24"/>
        </w:rPr>
        <w:t>,</w:t>
      </w:r>
      <w:r w:rsidRPr="002920C3">
        <w:rPr>
          <w:rFonts w:asciiTheme="minorHAnsi" w:hAnsiTheme="minorHAnsi" w:cstheme="minorHAnsi"/>
          <w:sz w:val="24"/>
          <w:szCs w:val="24"/>
        </w:rPr>
        <w:t xml:space="preserve"> and </w:t>
      </w:r>
      <w:r w:rsidR="00B24B26" w:rsidRPr="002920C3">
        <w:rPr>
          <w:rFonts w:asciiTheme="minorHAnsi" w:hAnsiTheme="minorHAnsi" w:cstheme="minorHAnsi"/>
          <w:sz w:val="24"/>
          <w:szCs w:val="24"/>
        </w:rPr>
        <w:t xml:space="preserve">Storm </w:t>
      </w:r>
      <w:r w:rsidR="00034FE8" w:rsidRPr="002920C3">
        <w:rPr>
          <w:rFonts w:asciiTheme="minorHAnsi" w:hAnsiTheme="minorHAnsi" w:cstheme="minorHAnsi"/>
          <w:sz w:val="24"/>
          <w:szCs w:val="24"/>
        </w:rPr>
        <w:t>Water</w:t>
      </w:r>
      <w:r w:rsidRPr="002920C3">
        <w:rPr>
          <w:rFonts w:asciiTheme="minorHAnsi" w:hAnsiTheme="minorHAnsi" w:cstheme="minorHAnsi"/>
          <w:sz w:val="24"/>
          <w:szCs w:val="24"/>
        </w:rPr>
        <w:t xml:space="preserve"> Plan</w:t>
      </w:r>
      <w:r w:rsidR="00F666B7" w:rsidRPr="002920C3">
        <w:rPr>
          <w:rFonts w:asciiTheme="minorHAnsi" w:hAnsiTheme="minorHAnsi" w:cstheme="minorHAnsi"/>
          <w:sz w:val="24"/>
          <w:szCs w:val="24"/>
        </w:rPr>
        <w:t>s</w:t>
      </w:r>
      <w:r w:rsidRPr="002920C3">
        <w:rPr>
          <w:rFonts w:asciiTheme="minorHAnsi" w:hAnsiTheme="minorHAnsi" w:cstheme="minorHAnsi"/>
          <w:sz w:val="24"/>
          <w:szCs w:val="24"/>
        </w:rPr>
        <w:t>.</w:t>
      </w:r>
      <w:r w:rsidR="00B24B26" w:rsidRPr="002920C3">
        <w:rPr>
          <w:rFonts w:asciiTheme="minorHAnsi" w:hAnsiTheme="minorHAnsi" w:cstheme="minorHAnsi"/>
          <w:sz w:val="24"/>
          <w:szCs w:val="24"/>
        </w:rPr>
        <w:t xml:space="preserve"> Contact the Ministry of Municipal Affairs regarding </w:t>
      </w:r>
      <w:r w:rsidR="00F666B7" w:rsidRPr="002920C3">
        <w:rPr>
          <w:rFonts w:asciiTheme="minorHAnsi" w:hAnsiTheme="minorHAnsi" w:cstheme="minorHAnsi"/>
          <w:sz w:val="24"/>
          <w:szCs w:val="24"/>
        </w:rPr>
        <w:t xml:space="preserve">Growth Plan </w:t>
      </w:r>
      <w:r w:rsidR="00B24B26" w:rsidRPr="002920C3">
        <w:rPr>
          <w:rFonts w:asciiTheme="minorHAnsi" w:hAnsiTheme="minorHAnsi" w:cstheme="minorHAnsi"/>
          <w:sz w:val="24"/>
          <w:szCs w:val="24"/>
        </w:rPr>
        <w:t>monito</w:t>
      </w:r>
      <w:r w:rsidR="00F666B7" w:rsidRPr="002920C3">
        <w:rPr>
          <w:rFonts w:asciiTheme="minorHAnsi" w:hAnsiTheme="minorHAnsi" w:cstheme="minorHAnsi"/>
          <w:sz w:val="24"/>
          <w:szCs w:val="24"/>
        </w:rPr>
        <w:t xml:space="preserve">ring mechanisms </w:t>
      </w:r>
      <w:proofErr w:type="gramStart"/>
      <w:r w:rsidR="00F666B7" w:rsidRPr="002920C3">
        <w:rPr>
          <w:rFonts w:asciiTheme="minorHAnsi" w:hAnsiTheme="minorHAnsi" w:cstheme="minorHAnsi"/>
          <w:sz w:val="24"/>
          <w:szCs w:val="24"/>
        </w:rPr>
        <w:t>being developed</w:t>
      </w:r>
      <w:proofErr w:type="gramEnd"/>
      <w:r w:rsidR="00F666B7" w:rsidRPr="002920C3">
        <w:rPr>
          <w:rFonts w:asciiTheme="minorHAnsi" w:hAnsiTheme="minorHAnsi" w:cstheme="minorHAnsi"/>
          <w:sz w:val="24"/>
          <w:szCs w:val="24"/>
        </w:rPr>
        <w:t xml:space="preserve">. </w:t>
      </w:r>
    </w:p>
    <w:p w:rsidR="00725E28" w:rsidRPr="002920C3" w:rsidRDefault="003442F2" w:rsidP="00725E28">
      <w:pPr>
        <w:rPr>
          <w:rFonts w:asciiTheme="minorHAnsi" w:hAnsiTheme="minorHAnsi" w:cstheme="minorHAnsi"/>
          <w:b/>
          <w:sz w:val="24"/>
          <w:szCs w:val="24"/>
        </w:rPr>
      </w:pPr>
      <w:r w:rsidRPr="002920C3">
        <w:rPr>
          <w:rFonts w:asciiTheme="minorHAnsi" w:hAnsiTheme="minorHAnsi" w:cstheme="minorHAnsi"/>
          <w:b/>
          <w:sz w:val="24"/>
          <w:szCs w:val="24"/>
        </w:rPr>
        <w:lastRenderedPageBreak/>
        <w:t>Discussion</w:t>
      </w:r>
    </w:p>
    <w:p w:rsidR="00725E28" w:rsidRPr="002920C3" w:rsidRDefault="00B24B26" w:rsidP="00725E28">
      <w:pPr>
        <w:rPr>
          <w:rFonts w:asciiTheme="minorHAnsi" w:hAnsiTheme="minorHAnsi" w:cstheme="minorHAnsi"/>
          <w:sz w:val="24"/>
          <w:szCs w:val="24"/>
        </w:rPr>
      </w:pPr>
      <w:r w:rsidRPr="002920C3">
        <w:rPr>
          <w:rFonts w:asciiTheme="minorHAnsi" w:hAnsiTheme="minorHAnsi" w:cstheme="minorHAnsi"/>
          <w:b/>
          <w:sz w:val="24"/>
          <w:szCs w:val="24"/>
        </w:rPr>
        <w:t>What type of feedback is the Ministry of Municipal Affairs interested in</w:t>
      </w:r>
      <w:r w:rsidR="00F666B7" w:rsidRPr="002920C3">
        <w:rPr>
          <w:rFonts w:asciiTheme="minorHAnsi" w:hAnsiTheme="minorHAnsi" w:cstheme="minorHAnsi"/>
          <w:b/>
          <w:sz w:val="24"/>
          <w:szCs w:val="24"/>
        </w:rPr>
        <w:t xml:space="preserve"> regarding monitoring and reporting</w:t>
      </w:r>
      <w:r w:rsidRPr="002920C3">
        <w:rPr>
          <w:rFonts w:asciiTheme="minorHAnsi" w:hAnsiTheme="minorHAnsi" w:cstheme="minorHAnsi"/>
          <w:b/>
          <w:sz w:val="24"/>
          <w:szCs w:val="24"/>
        </w:rPr>
        <w:t>?</w:t>
      </w:r>
      <w:r w:rsidR="00725E28" w:rsidRPr="002920C3">
        <w:rPr>
          <w:rFonts w:asciiTheme="minorHAnsi" w:hAnsiTheme="minorHAnsi" w:cstheme="minorHAnsi"/>
          <w:b/>
          <w:sz w:val="24"/>
          <w:szCs w:val="24"/>
        </w:rPr>
        <w:t xml:space="preserve"> </w:t>
      </w:r>
      <w:r w:rsidR="004E7A2A" w:rsidRPr="002920C3">
        <w:rPr>
          <w:rFonts w:asciiTheme="minorHAnsi" w:hAnsiTheme="minorHAnsi" w:cstheme="minorHAnsi"/>
          <w:sz w:val="24"/>
          <w:szCs w:val="24"/>
        </w:rPr>
        <w:t xml:space="preserve">It is informal </w:t>
      </w:r>
      <w:proofErr w:type="gramStart"/>
      <w:r w:rsidR="004E7A2A" w:rsidRPr="002920C3">
        <w:rPr>
          <w:rFonts w:asciiTheme="minorHAnsi" w:hAnsiTheme="minorHAnsi" w:cstheme="minorHAnsi"/>
          <w:sz w:val="24"/>
          <w:szCs w:val="24"/>
        </w:rPr>
        <w:t>at the moment</w:t>
      </w:r>
      <w:proofErr w:type="gramEnd"/>
      <w:r w:rsidR="004E7A2A" w:rsidRPr="002920C3">
        <w:rPr>
          <w:rFonts w:asciiTheme="minorHAnsi" w:hAnsiTheme="minorHAnsi" w:cstheme="minorHAnsi"/>
          <w:sz w:val="24"/>
          <w:szCs w:val="24"/>
        </w:rPr>
        <w:t xml:space="preserve">, </w:t>
      </w:r>
      <w:r w:rsidR="00F666B7" w:rsidRPr="002920C3">
        <w:rPr>
          <w:rFonts w:asciiTheme="minorHAnsi" w:hAnsiTheme="minorHAnsi" w:cstheme="minorHAnsi"/>
          <w:sz w:val="24"/>
          <w:szCs w:val="24"/>
        </w:rPr>
        <w:t xml:space="preserve">but a more formal process will be undertaken some time in early 2018. </w:t>
      </w:r>
    </w:p>
    <w:p w:rsidR="004E7A2A" w:rsidRPr="002920C3" w:rsidRDefault="004E7A2A" w:rsidP="00725E28">
      <w:pPr>
        <w:rPr>
          <w:rFonts w:asciiTheme="minorHAnsi" w:hAnsiTheme="minorHAnsi" w:cstheme="minorHAnsi"/>
          <w:b/>
          <w:sz w:val="24"/>
          <w:szCs w:val="24"/>
        </w:rPr>
      </w:pPr>
      <w:r w:rsidRPr="002920C3">
        <w:rPr>
          <w:rFonts w:asciiTheme="minorHAnsi" w:hAnsiTheme="minorHAnsi" w:cstheme="minorHAnsi"/>
          <w:b/>
          <w:sz w:val="24"/>
          <w:szCs w:val="24"/>
        </w:rPr>
        <w:t xml:space="preserve">Is there guidance provided for delineating Strategic Growth Areas? </w:t>
      </w:r>
      <w:r w:rsidRPr="002920C3">
        <w:rPr>
          <w:rFonts w:asciiTheme="minorHAnsi" w:hAnsiTheme="minorHAnsi" w:cstheme="minorHAnsi"/>
          <w:sz w:val="24"/>
          <w:szCs w:val="24"/>
        </w:rPr>
        <w:t xml:space="preserve">There </w:t>
      </w:r>
      <w:r w:rsidR="00F666B7" w:rsidRPr="002920C3">
        <w:rPr>
          <w:rFonts w:asciiTheme="minorHAnsi" w:hAnsiTheme="minorHAnsi" w:cstheme="minorHAnsi"/>
          <w:sz w:val="24"/>
          <w:szCs w:val="24"/>
        </w:rPr>
        <w:t xml:space="preserve">is a work </w:t>
      </w:r>
      <w:proofErr w:type="gramStart"/>
      <w:r w:rsidR="00F666B7" w:rsidRPr="002920C3">
        <w:rPr>
          <w:rFonts w:asciiTheme="minorHAnsi" w:hAnsiTheme="minorHAnsi" w:cstheme="minorHAnsi"/>
          <w:sz w:val="24"/>
          <w:szCs w:val="24"/>
        </w:rPr>
        <w:t>being undertaken</w:t>
      </w:r>
      <w:proofErr w:type="gramEnd"/>
      <w:r w:rsidR="00F666B7" w:rsidRPr="002920C3">
        <w:rPr>
          <w:rFonts w:asciiTheme="minorHAnsi" w:hAnsiTheme="minorHAnsi" w:cstheme="minorHAnsi"/>
          <w:sz w:val="24"/>
          <w:szCs w:val="24"/>
        </w:rPr>
        <w:t xml:space="preserve"> to develop that and MMA will be looking for opportunities to gather input on that guidance. </w:t>
      </w:r>
    </w:p>
    <w:p w:rsidR="00725E28" w:rsidRPr="002920C3" w:rsidRDefault="0094555E" w:rsidP="00725E28">
      <w:pPr>
        <w:rPr>
          <w:rFonts w:asciiTheme="minorHAnsi" w:hAnsiTheme="minorHAnsi" w:cstheme="minorHAnsi"/>
          <w:sz w:val="24"/>
          <w:szCs w:val="24"/>
        </w:rPr>
      </w:pPr>
      <w:r w:rsidRPr="002920C3">
        <w:rPr>
          <w:rFonts w:asciiTheme="minorHAnsi" w:hAnsiTheme="minorHAnsi" w:cstheme="minorHAnsi"/>
          <w:sz w:val="24"/>
          <w:szCs w:val="24"/>
        </w:rPr>
        <w:t xml:space="preserve">The issue of limits on growth have come up. What about </w:t>
      </w:r>
      <w:r w:rsidR="004D1C20" w:rsidRPr="002920C3">
        <w:rPr>
          <w:rFonts w:asciiTheme="minorHAnsi" w:hAnsiTheme="minorHAnsi" w:cstheme="minorHAnsi"/>
          <w:sz w:val="24"/>
          <w:szCs w:val="24"/>
        </w:rPr>
        <w:t>w</w:t>
      </w:r>
      <w:r w:rsidR="00FE7578" w:rsidRPr="002920C3">
        <w:rPr>
          <w:rFonts w:asciiTheme="minorHAnsi" w:hAnsiTheme="minorHAnsi" w:cstheme="minorHAnsi"/>
          <w:noProof/>
          <w:sz w:val="24"/>
          <w:szCs w:val="24"/>
        </w:rPr>
        <w:t>here</w:t>
      </w:r>
      <w:r w:rsidR="00FE7578" w:rsidRPr="002920C3">
        <w:rPr>
          <w:rFonts w:asciiTheme="minorHAnsi" w:hAnsiTheme="minorHAnsi" w:cstheme="minorHAnsi"/>
          <w:sz w:val="24"/>
          <w:szCs w:val="24"/>
        </w:rPr>
        <w:t xml:space="preserve"> </w:t>
      </w:r>
      <w:r w:rsidRPr="002920C3">
        <w:rPr>
          <w:rFonts w:asciiTheme="minorHAnsi" w:hAnsiTheme="minorHAnsi" w:cstheme="minorHAnsi"/>
          <w:sz w:val="24"/>
          <w:szCs w:val="24"/>
        </w:rPr>
        <w:t xml:space="preserve">the growth exceeds the targets? What about the possibility of </w:t>
      </w:r>
      <w:r w:rsidR="00FE7578" w:rsidRPr="002920C3">
        <w:rPr>
          <w:rFonts w:asciiTheme="minorHAnsi" w:hAnsiTheme="minorHAnsi" w:cstheme="minorHAnsi"/>
          <w:sz w:val="24"/>
          <w:szCs w:val="24"/>
        </w:rPr>
        <w:t>negative implications (</w:t>
      </w:r>
      <w:r w:rsidRPr="002920C3">
        <w:rPr>
          <w:rFonts w:asciiTheme="minorHAnsi" w:hAnsiTheme="minorHAnsi" w:cstheme="minorHAnsi"/>
          <w:sz w:val="24"/>
          <w:szCs w:val="24"/>
        </w:rPr>
        <w:t xml:space="preserve">i.e. </w:t>
      </w:r>
      <w:r w:rsidR="00FE7578" w:rsidRPr="002920C3">
        <w:rPr>
          <w:rFonts w:asciiTheme="minorHAnsi" w:hAnsiTheme="minorHAnsi" w:cstheme="minorHAnsi"/>
          <w:sz w:val="24"/>
          <w:szCs w:val="24"/>
        </w:rPr>
        <w:t xml:space="preserve">when densities surpass service capacity). </w:t>
      </w:r>
      <w:r w:rsidR="00F666B7" w:rsidRPr="002920C3">
        <w:rPr>
          <w:rFonts w:asciiTheme="minorHAnsi" w:hAnsiTheme="minorHAnsi" w:cstheme="minorHAnsi"/>
          <w:sz w:val="24"/>
          <w:szCs w:val="24"/>
        </w:rPr>
        <w:t xml:space="preserve">Has there been any thought to setting limits on growth or service level requirements to ensure that growth does not exceed infrastructure’s ability to support it? </w:t>
      </w:r>
      <w:r w:rsidRPr="002920C3">
        <w:rPr>
          <w:rFonts w:asciiTheme="minorHAnsi" w:hAnsiTheme="minorHAnsi" w:cstheme="minorHAnsi"/>
          <w:sz w:val="24"/>
          <w:szCs w:val="24"/>
        </w:rPr>
        <w:t xml:space="preserve">There has not been plans to set service levels as that is under the municipalities’ authority and </w:t>
      </w:r>
      <w:proofErr w:type="gramStart"/>
      <w:r w:rsidRPr="002920C3">
        <w:rPr>
          <w:rFonts w:asciiTheme="minorHAnsi" w:hAnsiTheme="minorHAnsi" w:cstheme="minorHAnsi"/>
          <w:sz w:val="24"/>
          <w:szCs w:val="24"/>
        </w:rPr>
        <w:t>decision making</w:t>
      </w:r>
      <w:proofErr w:type="gramEnd"/>
      <w:r w:rsidRPr="002920C3">
        <w:rPr>
          <w:rFonts w:asciiTheme="minorHAnsi" w:hAnsiTheme="minorHAnsi" w:cstheme="minorHAnsi"/>
          <w:sz w:val="24"/>
          <w:szCs w:val="24"/>
        </w:rPr>
        <w:t>.</w:t>
      </w:r>
    </w:p>
    <w:p w:rsidR="00725E28" w:rsidRPr="002920C3" w:rsidRDefault="00FE7578" w:rsidP="00725E28">
      <w:pPr>
        <w:rPr>
          <w:rFonts w:asciiTheme="minorHAnsi" w:hAnsiTheme="minorHAnsi" w:cstheme="minorHAnsi"/>
          <w:sz w:val="24"/>
          <w:szCs w:val="24"/>
        </w:rPr>
      </w:pPr>
      <w:r w:rsidRPr="002920C3">
        <w:rPr>
          <w:rFonts w:asciiTheme="minorHAnsi" w:hAnsiTheme="minorHAnsi" w:cstheme="minorHAnsi"/>
          <w:b/>
          <w:sz w:val="24"/>
          <w:szCs w:val="24"/>
        </w:rPr>
        <w:t xml:space="preserve">What </w:t>
      </w:r>
      <w:proofErr w:type="gramStart"/>
      <w:r w:rsidRPr="002920C3">
        <w:rPr>
          <w:rFonts w:asciiTheme="minorHAnsi" w:hAnsiTheme="minorHAnsi" w:cstheme="minorHAnsi"/>
          <w:b/>
          <w:sz w:val="24"/>
          <w:szCs w:val="24"/>
        </w:rPr>
        <w:t>is implied</w:t>
      </w:r>
      <w:proofErr w:type="gramEnd"/>
      <w:r w:rsidRPr="002920C3">
        <w:rPr>
          <w:rFonts w:asciiTheme="minorHAnsi" w:hAnsiTheme="minorHAnsi" w:cstheme="minorHAnsi"/>
          <w:b/>
          <w:sz w:val="24"/>
          <w:szCs w:val="24"/>
        </w:rPr>
        <w:t xml:space="preserve"> by the GP when they promote “green infrastructure” in urban areas?</w:t>
      </w:r>
      <w:r w:rsidR="00725E28" w:rsidRPr="002920C3">
        <w:rPr>
          <w:rFonts w:asciiTheme="minorHAnsi" w:hAnsiTheme="minorHAnsi" w:cstheme="minorHAnsi"/>
          <w:b/>
          <w:sz w:val="24"/>
          <w:szCs w:val="24"/>
        </w:rPr>
        <w:t xml:space="preserve"> </w:t>
      </w:r>
      <w:r w:rsidRPr="002920C3">
        <w:rPr>
          <w:rFonts w:asciiTheme="minorHAnsi" w:hAnsiTheme="minorHAnsi" w:cstheme="minorHAnsi"/>
          <w:sz w:val="24"/>
          <w:szCs w:val="24"/>
        </w:rPr>
        <w:t xml:space="preserve">Municipalities are responsible for defining what they consider green infrastructure to be. This is one area where the MOECC guidelines would be </w:t>
      </w:r>
      <w:r w:rsidR="0094555E" w:rsidRPr="002920C3">
        <w:rPr>
          <w:rFonts w:asciiTheme="minorHAnsi" w:hAnsiTheme="minorHAnsi" w:cstheme="minorHAnsi"/>
          <w:sz w:val="24"/>
          <w:szCs w:val="24"/>
        </w:rPr>
        <w:t>able to assist municipalities</w:t>
      </w:r>
      <w:r w:rsidRPr="002920C3">
        <w:rPr>
          <w:rFonts w:asciiTheme="minorHAnsi" w:hAnsiTheme="minorHAnsi" w:cstheme="minorHAnsi"/>
          <w:sz w:val="24"/>
          <w:szCs w:val="24"/>
        </w:rPr>
        <w:t xml:space="preserve">—they will focus on providing guidelines as to what low impact development would look like, but it is not </w:t>
      </w:r>
      <w:r w:rsidR="0094555E" w:rsidRPr="002920C3">
        <w:rPr>
          <w:rFonts w:asciiTheme="minorHAnsi" w:hAnsiTheme="minorHAnsi" w:cstheme="minorHAnsi"/>
          <w:sz w:val="24"/>
          <w:szCs w:val="24"/>
        </w:rPr>
        <w:t xml:space="preserve">likely to be </w:t>
      </w:r>
      <w:r w:rsidRPr="002920C3">
        <w:rPr>
          <w:rFonts w:asciiTheme="minorHAnsi" w:hAnsiTheme="minorHAnsi" w:cstheme="minorHAnsi"/>
          <w:sz w:val="24"/>
          <w:szCs w:val="24"/>
        </w:rPr>
        <w:t>mandatory for municipalities to have</w:t>
      </w:r>
      <w:r w:rsidR="0094555E" w:rsidRPr="002920C3">
        <w:rPr>
          <w:rFonts w:asciiTheme="minorHAnsi" w:hAnsiTheme="minorHAnsi" w:cstheme="minorHAnsi"/>
          <w:sz w:val="24"/>
          <w:szCs w:val="24"/>
        </w:rPr>
        <w:t xml:space="preserve"> specific</w:t>
      </w:r>
      <w:r w:rsidRPr="002920C3">
        <w:rPr>
          <w:rFonts w:asciiTheme="minorHAnsi" w:hAnsiTheme="minorHAnsi" w:cstheme="minorHAnsi"/>
          <w:sz w:val="24"/>
          <w:szCs w:val="24"/>
        </w:rPr>
        <w:t xml:space="preserve"> targets. </w:t>
      </w:r>
    </w:p>
    <w:p w:rsidR="00FE7578" w:rsidRPr="002920C3" w:rsidRDefault="00FE7578" w:rsidP="00725E28">
      <w:pPr>
        <w:rPr>
          <w:rFonts w:asciiTheme="minorHAnsi" w:hAnsiTheme="minorHAnsi" w:cstheme="minorHAnsi"/>
          <w:b/>
          <w:sz w:val="24"/>
          <w:szCs w:val="24"/>
        </w:rPr>
      </w:pPr>
      <w:r w:rsidRPr="002920C3">
        <w:rPr>
          <w:rFonts w:asciiTheme="minorHAnsi" w:hAnsiTheme="minorHAnsi" w:cstheme="minorHAnsi"/>
          <w:b/>
          <w:sz w:val="24"/>
          <w:szCs w:val="24"/>
        </w:rPr>
        <w:t>In the GP, is there some reference to emphasizing the value of the natural environment?</w:t>
      </w:r>
    </w:p>
    <w:p w:rsidR="00FE7578" w:rsidRPr="002920C3" w:rsidRDefault="00725E28" w:rsidP="00725E28">
      <w:pPr>
        <w:rPr>
          <w:rFonts w:asciiTheme="minorHAnsi" w:hAnsiTheme="minorHAnsi" w:cstheme="minorHAnsi"/>
          <w:sz w:val="24"/>
          <w:szCs w:val="24"/>
        </w:rPr>
      </w:pPr>
      <w:r w:rsidRPr="002920C3">
        <w:rPr>
          <w:rFonts w:asciiTheme="minorHAnsi" w:hAnsiTheme="minorHAnsi" w:cstheme="minorHAnsi"/>
          <w:sz w:val="24"/>
          <w:szCs w:val="24"/>
        </w:rPr>
        <w:t xml:space="preserve">The </w:t>
      </w:r>
      <w:r w:rsidR="0015232E" w:rsidRPr="002920C3">
        <w:rPr>
          <w:rFonts w:asciiTheme="minorHAnsi" w:hAnsiTheme="minorHAnsi" w:cstheme="minorHAnsi"/>
          <w:sz w:val="24"/>
          <w:szCs w:val="24"/>
        </w:rPr>
        <w:t xml:space="preserve">David Suzuki </w:t>
      </w:r>
      <w:r w:rsidRPr="002920C3">
        <w:rPr>
          <w:rFonts w:asciiTheme="minorHAnsi" w:hAnsiTheme="minorHAnsi" w:cstheme="minorHAnsi"/>
          <w:sz w:val="24"/>
          <w:szCs w:val="24"/>
        </w:rPr>
        <w:t xml:space="preserve">Foundation </w:t>
      </w:r>
      <w:r w:rsidR="0015232E" w:rsidRPr="002920C3">
        <w:rPr>
          <w:rFonts w:asciiTheme="minorHAnsi" w:hAnsiTheme="minorHAnsi" w:cstheme="minorHAnsi"/>
          <w:sz w:val="24"/>
          <w:szCs w:val="24"/>
        </w:rPr>
        <w:t xml:space="preserve">released a report on the value of the Green Belt in 2008 that can be a useful reference if municipalities are interested in creating a case to preserve natural areas. It is important to educate and spread awareness to the value of natural habitat (health and mental health benefits), but </w:t>
      </w:r>
      <w:r w:rsidR="0094555E" w:rsidRPr="002920C3">
        <w:rPr>
          <w:rFonts w:asciiTheme="minorHAnsi" w:hAnsiTheme="minorHAnsi" w:cstheme="minorHAnsi"/>
          <w:sz w:val="24"/>
          <w:szCs w:val="24"/>
        </w:rPr>
        <w:t>placing an economic value on these natural assets is an emerging</w:t>
      </w:r>
      <w:r w:rsidRPr="002920C3">
        <w:rPr>
          <w:rFonts w:asciiTheme="minorHAnsi" w:hAnsiTheme="minorHAnsi" w:cstheme="minorHAnsi"/>
          <w:sz w:val="24"/>
          <w:szCs w:val="24"/>
        </w:rPr>
        <w:t xml:space="preserve"> and important field. </w:t>
      </w:r>
    </w:p>
    <w:p w:rsidR="00725E28" w:rsidRPr="002920C3" w:rsidRDefault="0015232E" w:rsidP="00725E28">
      <w:pPr>
        <w:rPr>
          <w:rFonts w:asciiTheme="minorHAnsi" w:hAnsiTheme="minorHAnsi" w:cstheme="minorHAnsi"/>
          <w:sz w:val="24"/>
          <w:szCs w:val="24"/>
        </w:rPr>
      </w:pPr>
      <w:r w:rsidRPr="002920C3">
        <w:rPr>
          <w:rFonts w:asciiTheme="minorHAnsi" w:hAnsiTheme="minorHAnsi" w:cstheme="minorHAnsi"/>
          <w:sz w:val="24"/>
          <w:szCs w:val="24"/>
        </w:rPr>
        <w:t xml:space="preserve">There has been a lot of research regarding the importance of natural capital and its benefits to </w:t>
      </w:r>
      <w:r w:rsidRPr="002920C3">
        <w:rPr>
          <w:rFonts w:asciiTheme="minorHAnsi" w:hAnsiTheme="minorHAnsi" w:cstheme="minorHAnsi"/>
          <w:noProof/>
          <w:sz w:val="24"/>
          <w:szCs w:val="24"/>
        </w:rPr>
        <w:t>stormwater</w:t>
      </w:r>
      <w:r w:rsidRPr="002920C3">
        <w:rPr>
          <w:rFonts w:asciiTheme="minorHAnsi" w:hAnsiTheme="minorHAnsi" w:cstheme="minorHAnsi"/>
          <w:sz w:val="24"/>
          <w:szCs w:val="24"/>
        </w:rPr>
        <w:t xml:space="preserve"> management—keep an eye out because </w:t>
      </w:r>
      <w:r w:rsidR="00725E28" w:rsidRPr="002920C3">
        <w:rPr>
          <w:rFonts w:asciiTheme="minorHAnsi" w:hAnsiTheme="minorHAnsi" w:cstheme="minorHAnsi"/>
          <w:sz w:val="24"/>
          <w:szCs w:val="24"/>
        </w:rPr>
        <w:t xml:space="preserve">additional </w:t>
      </w:r>
      <w:r w:rsidRPr="002920C3">
        <w:rPr>
          <w:rFonts w:asciiTheme="minorHAnsi" w:hAnsiTheme="minorHAnsi" w:cstheme="minorHAnsi"/>
          <w:sz w:val="24"/>
          <w:szCs w:val="24"/>
        </w:rPr>
        <w:t xml:space="preserve">resources </w:t>
      </w:r>
      <w:proofErr w:type="gramStart"/>
      <w:r w:rsidR="00725E28" w:rsidRPr="002920C3">
        <w:rPr>
          <w:rFonts w:asciiTheme="minorHAnsi" w:hAnsiTheme="minorHAnsi" w:cstheme="minorHAnsi"/>
          <w:sz w:val="24"/>
          <w:szCs w:val="24"/>
        </w:rPr>
        <w:t>will be released</w:t>
      </w:r>
      <w:proofErr w:type="gramEnd"/>
      <w:r w:rsidR="00725E28" w:rsidRPr="002920C3">
        <w:rPr>
          <w:rFonts w:asciiTheme="minorHAnsi" w:hAnsiTheme="minorHAnsi" w:cstheme="minorHAnsi"/>
          <w:sz w:val="24"/>
          <w:szCs w:val="24"/>
        </w:rPr>
        <w:t xml:space="preserve"> soon. </w:t>
      </w:r>
    </w:p>
    <w:p w:rsidR="0015232E" w:rsidRPr="002920C3" w:rsidRDefault="00BD0CCA" w:rsidP="00725E28">
      <w:pPr>
        <w:rPr>
          <w:rFonts w:asciiTheme="minorHAnsi" w:hAnsiTheme="minorHAnsi" w:cstheme="minorHAnsi"/>
          <w:b/>
          <w:sz w:val="24"/>
          <w:szCs w:val="24"/>
        </w:rPr>
      </w:pPr>
      <w:r w:rsidRPr="002920C3">
        <w:rPr>
          <w:rFonts w:asciiTheme="minorHAnsi" w:hAnsiTheme="minorHAnsi" w:cstheme="minorHAnsi"/>
          <w:b/>
          <w:sz w:val="24"/>
          <w:szCs w:val="24"/>
        </w:rPr>
        <w:t xml:space="preserve">How does the GP address public reluctance to intensification i.e. “not in my </w:t>
      </w:r>
      <w:r w:rsidRPr="002920C3">
        <w:rPr>
          <w:rFonts w:asciiTheme="minorHAnsi" w:hAnsiTheme="minorHAnsi" w:cstheme="minorHAnsi"/>
          <w:b/>
          <w:noProof/>
          <w:sz w:val="24"/>
          <w:szCs w:val="24"/>
        </w:rPr>
        <w:t>neighbourhood</w:t>
      </w:r>
      <w:r w:rsidRPr="002920C3">
        <w:rPr>
          <w:rFonts w:asciiTheme="minorHAnsi" w:hAnsiTheme="minorHAnsi" w:cstheme="minorHAnsi"/>
          <w:b/>
          <w:sz w:val="24"/>
          <w:szCs w:val="24"/>
        </w:rPr>
        <w:t>”?</w:t>
      </w:r>
    </w:p>
    <w:p w:rsidR="0022008B" w:rsidRPr="002920C3" w:rsidRDefault="00BD0CCA" w:rsidP="00725E28">
      <w:pPr>
        <w:rPr>
          <w:rFonts w:asciiTheme="minorHAnsi" w:hAnsiTheme="minorHAnsi" w:cstheme="minorHAnsi"/>
          <w:sz w:val="24"/>
          <w:szCs w:val="24"/>
        </w:rPr>
      </w:pPr>
      <w:r w:rsidRPr="002920C3">
        <w:rPr>
          <w:rFonts w:asciiTheme="minorHAnsi" w:hAnsiTheme="minorHAnsi" w:cstheme="minorHAnsi"/>
          <w:sz w:val="24"/>
          <w:szCs w:val="24"/>
        </w:rPr>
        <w:t xml:space="preserve">The Smart Growth secretariat is working on public education and outreach strategies because this </w:t>
      </w:r>
      <w:proofErr w:type="gramStart"/>
      <w:r w:rsidRPr="002920C3">
        <w:rPr>
          <w:rFonts w:asciiTheme="minorHAnsi" w:hAnsiTheme="minorHAnsi" w:cstheme="minorHAnsi"/>
          <w:sz w:val="24"/>
          <w:szCs w:val="24"/>
        </w:rPr>
        <w:t>is seen</w:t>
      </w:r>
      <w:proofErr w:type="gramEnd"/>
      <w:r w:rsidRPr="002920C3">
        <w:rPr>
          <w:rFonts w:asciiTheme="minorHAnsi" w:hAnsiTheme="minorHAnsi" w:cstheme="minorHAnsi"/>
          <w:sz w:val="24"/>
          <w:szCs w:val="24"/>
        </w:rPr>
        <w:t xml:space="preserve"> as the best solu</w:t>
      </w:r>
      <w:r w:rsidR="00725E28" w:rsidRPr="002920C3">
        <w:rPr>
          <w:rFonts w:asciiTheme="minorHAnsi" w:hAnsiTheme="minorHAnsi" w:cstheme="minorHAnsi"/>
          <w:sz w:val="24"/>
          <w:szCs w:val="24"/>
        </w:rPr>
        <w:t>tion to promote the case and value for intensification</w:t>
      </w:r>
      <w:r w:rsidR="0022008B" w:rsidRPr="002920C3">
        <w:rPr>
          <w:rFonts w:asciiTheme="minorHAnsi" w:hAnsiTheme="minorHAnsi" w:cstheme="minorHAnsi"/>
          <w:sz w:val="24"/>
          <w:szCs w:val="24"/>
        </w:rPr>
        <w:t xml:space="preserve">. </w:t>
      </w:r>
      <w:r w:rsidR="00725E28" w:rsidRPr="002920C3">
        <w:rPr>
          <w:rFonts w:asciiTheme="minorHAnsi" w:hAnsiTheme="minorHAnsi" w:cstheme="minorHAnsi"/>
          <w:sz w:val="24"/>
          <w:szCs w:val="24"/>
        </w:rPr>
        <w:t xml:space="preserve">There is an increased understanding that public education on the rationale and need of the Growth Plan needs to be increased. </w:t>
      </w:r>
      <w:r w:rsidR="00725E28" w:rsidRPr="002920C3">
        <w:rPr>
          <w:rFonts w:asciiTheme="minorHAnsi" w:hAnsiTheme="minorHAnsi" w:cstheme="minorHAnsi"/>
          <w:sz w:val="24"/>
          <w:szCs w:val="24"/>
        </w:rPr>
        <w:pict>
          <v:rect id="_x0000_i1025" style="width:0;height:1.5pt" o:hrstd="t" o:hr="t" fillcolor="#a0a0a0" stroked="f"/>
        </w:pict>
      </w:r>
      <w:r w:rsidR="0022008B" w:rsidRPr="002920C3">
        <w:rPr>
          <w:rStyle w:val="Heading1Char"/>
          <w:rFonts w:asciiTheme="minorHAnsi" w:eastAsia="Calibri" w:hAnsiTheme="minorHAnsi" w:cstheme="minorHAnsi"/>
        </w:rPr>
        <w:lastRenderedPageBreak/>
        <w:t xml:space="preserve">Ian McVey, Improving Growth Implementation—Feedback from </w:t>
      </w:r>
      <w:proofErr w:type="gramStart"/>
      <w:r w:rsidR="0022008B" w:rsidRPr="002920C3">
        <w:rPr>
          <w:rStyle w:val="Heading1Char"/>
          <w:rFonts w:asciiTheme="minorHAnsi" w:eastAsia="Calibri" w:hAnsiTheme="minorHAnsi" w:cstheme="minorHAnsi"/>
        </w:rPr>
        <w:t>Summer</w:t>
      </w:r>
      <w:proofErr w:type="gramEnd"/>
      <w:r w:rsidR="0022008B" w:rsidRPr="002920C3">
        <w:rPr>
          <w:rStyle w:val="Heading1Char"/>
          <w:rFonts w:asciiTheme="minorHAnsi" w:eastAsia="Calibri" w:hAnsiTheme="minorHAnsi" w:cstheme="minorHAnsi"/>
        </w:rPr>
        <w:t xml:space="preserve"> 2016 Workshop</w:t>
      </w:r>
    </w:p>
    <w:p w:rsidR="0022008B" w:rsidRPr="002920C3" w:rsidRDefault="005F5561"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The g</w:t>
      </w:r>
      <w:r w:rsidR="0022008B" w:rsidRPr="002920C3">
        <w:rPr>
          <w:rFonts w:asciiTheme="minorHAnsi" w:hAnsiTheme="minorHAnsi" w:cstheme="minorHAnsi"/>
          <w:sz w:val="24"/>
          <w:szCs w:val="24"/>
        </w:rPr>
        <w:t>oal of the</w:t>
      </w:r>
      <w:r w:rsidR="00725E28" w:rsidRPr="002920C3">
        <w:rPr>
          <w:rFonts w:asciiTheme="minorHAnsi" w:hAnsiTheme="minorHAnsi" w:cstheme="minorHAnsi"/>
          <w:sz w:val="24"/>
          <w:szCs w:val="24"/>
        </w:rPr>
        <w:t xml:space="preserve"> July 2016 </w:t>
      </w:r>
      <w:r w:rsidR="0022008B" w:rsidRPr="002920C3">
        <w:rPr>
          <w:rFonts w:asciiTheme="minorHAnsi" w:hAnsiTheme="minorHAnsi" w:cstheme="minorHAnsi"/>
          <w:sz w:val="24"/>
          <w:szCs w:val="24"/>
        </w:rPr>
        <w:t xml:space="preserve">workshop was to find ways to </w:t>
      </w:r>
      <w:r w:rsidR="00725E28" w:rsidRPr="002920C3">
        <w:rPr>
          <w:rFonts w:asciiTheme="minorHAnsi" w:hAnsiTheme="minorHAnsi" w:cstheme="minorHAnsi"/>
          <w:sz w:val="24"/>
          <w:szCs w:val="24"/>
        </w:rPr>
        <w:t xml:space="preserve">increase </w:t>
      </w:r>
      <w:r w:rsidR="0022008B" w:rsidRPr="002920C3">
        <w:rPr>
          <w:rFonts w:asciiTheme="minorHAnsi" w:hAnsiTheme="minorHAnsi" w:cstheme="minorHAnsi"/>
          <w:sz w:val="24"/>
          <w:szCs w:val="24"/>
        </w:rPr>
        <w:t>align</w:t>
      </w:r>
      <w:r w:rsidR="00725E28" w:rsidRPr="002920C3">
        <w:rPr>
          <w:rFonts w:asciiTheme="minorHAnsi" w:hAnsiTheme="minorHAnsi" w:cstheme="minorHAnsi"/>
          <w:sz w:val="24"/>
          <w:szCs w:val="24"/>
        </w:rPr>
        <w:t>ment between the</w:t>
      </w:r>
      <w:r w:rsidR="0022008B" w:rsidRPr="002920C3">
        <w:rPr>
          <w:rFonts w:asciiTheme="minorHAnsi" w:hAnsiTheme="minorHAnsi" w:cstheme="minorHAnsi"/>
          <w:sz w:val="24"/>
          <w:szCs w:val="24"/>
        </w:rPr>
        <w:t xml:space="preserve"> Climate Change Action Plan and the Growth Plan </w:t>
      </w:r>
      <w:r w:rsidR="00725E28" w:rsidRPr="002920C3">
        <w:rPr>
          <w:rFonts w:asciiTheme="minorHAnsi" w:hAnsiTheme="minorHAnsi" w:cstheme="minorHAnsi"/>
          <w:sz w:val="24"/>
          <w:szCs w:val="24"/>
        </w:rPr>
        <w:t>and t</w:t>
      </w:r>
      <w:r w:rsidR="0022008B" w:rsidRPr="002920C3">
        <w:rPr>
          <w:rFonts w:asciiTheme="minorHAnsi" w:hAnsiTheme="minorHAnsi" w:cstheme="minorHAnsi"/>
          <w:sz w:val="24"/>
          <w:szCs w:val="24"/>
        </w:rPr>
        <w:t>o limit the negative environmental implications of sprawl.</w:t>
      </w:r>
    </w:p>
    <w:p w:rsidR="0022008B" w:rsidRPr="002920C3" w:rsidRDefault="0022008B"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It is understood that</w:t>
      </w:r>
      <w:r w:rsidR="005F5561" w:rsidRPr="002920C3">
        <w:rPr>
          <w:rFonts w:asciiTheme="minorHAnsi" w:hAnsiTheme="minorHAnsi" w:cstheme="minorHAnsi"/>
          <w:sz w:val="24"/>
          <w:szCs w:val="24"/>
        </w:rPr>
        <w:t>:</w:t>
      </w:r>
      <w:r w:rsidRPr="002920C3">
        <w:rPr>
          <w:rFonts w:asciiTheme="minorHAnsi" w:hAnsiTheme="minorHAnsi" w:cstheme="minorHAnsi"/>
          <w:sz w:val="24"/>
          <w:szCs w:val="24"/>
        </w:rPr>
        <w:t xml:space="preserve"> adaptation measures to Climate change are more complex to deal with because climate change </w:t>
      </w:r>
      <w:r w:rsidR="00725E28" w:rsidRPr="002920C3">
        <w:rPr>
          <w:rFonts w:asciiTheme="minorHAnsi" w:hAnsiTheme="minorHAnsi" w:cstheme="minorHAnsi"/>
          <w:sz w:val="24"/>
          <w:szCs w:val="24"/>
        </w:rPr>
        <w:t>impacts do</w:t>
      </w:r>
      <w:r w:rsidRPr="002920C3">
        <w:rPr>
          <w:rFonts w:asciiTheme="minorHAnsi" w:hAnsiTheme="minorHAnsi" w:cstheme="minorHAnsi"/>
          <w:sz w:val="24"/>
          <w:szCs w:val="24"/>
        </w:rPr>
        <w:t xml:space="preserve"> not take into account municipal boundaries but </w:t>
      </w:r>
      <w:r w:rsidR="00725E28" w:rsidRPr="002920C3">
        <w:rPr>
          <w:rFonts w:asciiTheme="minorHAnsi" w:hAnsiTheme="minorHAnsi" w:cstheme="minorHAnsi"/>
          <w:sz w:val="24"/>
          <w:szCs w:val="24"/>
        </w:rPr>
        <w:t xml:space="preserve">rather align with </w:t>
      </w:r>
      <w:r w:rsidRPr="002920C3">
        <w:rPr>
          <w:rFonts w:asciiTheme="minorHAnsi" w:hAnsiTheme="minorHAnsi" w:cstheme="minorHAnsi"/>
          <w:sz w:val="24"/>
          <w:szCs w:val="24"/>
        </w:rPr>
        <w:t xml:space="preserve">larger geographical regions </w:t>
      </w:r>
      <w:r w:rsidR="00725E28" w:rsidRPr="002920C3">
        <w:rPr>
          <w:rFonts w:asciiTheme="minorHAnsi" w:hAnsiTheme="minorHAnsi" w:cstheme="minorHAnsi"/>
          <w:sz w:val="24"/>
          <w:szCs w:val="24"/>
        </w:rPr>
        <w:t xml:space="preserve">ex. Those </w:t>
      </w:r>
      <w:r w:rsidRPr="002920C3">
        <w:rPr>
          <w:rFonts w:asciiTheme="minorHAnsi" w:hAnsiTheme="minorHAnsi" w:cstheme="minorHAnsi"/>
          <w:sz w:val="24"/>
          <w:szCs w:val="24"/>
        </w:rPr>
        <w:t>associated with hydrological processes.</w:t>
      </w:r>
    </w:p>
    <w:p w:rsidR="00FE7578" w:rsidRPr="002920C3" w:rsidRDefault="005F5561" w:rsidP="00725E28">
      <w:pPr>
        <w:numPr>
          <w:ilvl w:val="0"/>
          <w:numId w:val="1"/>
        </w:numPr>
        <w:rPr>
          <w:rFonts w:asciiTheme="minorHAnsi" w:hAnsiTheme="minorHAnsi" w:cstheme="minorHAnsi"/>
          <w:sz w:val="24"/>
          <w:szCs w:val="24"/>
        </w:rPr>
      </w:pPr>
      <w:r w:rsidRPr="002920C3">
        <w:rPr>
          <w:rFonts w:asciiTheme="minorHAnsi" w:hAnsiTheme="minorHAnsi" w:cstheme="minorHAnsi"/>
          <w:sz w:val="24"/>
          <w:szCs w:val="24"/>
        </w:rPr>
        <w:t xml:space="preserve">Issue: </w:t>
      </w:r>
      <w:r w:rsidR="0022008B" w:rsidRPr="002920C3">
        <w:rPr>
          <w:rFonts w:asciiTheme="minorHAnsi" w:hAnsiTheme="minorHAnsi" w:cstheme="minorHAnsi"/>
          <w:sz w:val="24"/>
          <w:szCs w:val="24"/>
        </w:rPr>
        <w:t xml:space="preserve">CCAP </w:t>
      </w:r>
      <w:r w:rsidR="00725E28" w:rsidRPr="002920C3">
        <w:rPr>
          <w:rFonts w:asciiTheme="minorHAnsi" w:hAnsiTheme="minorHAnsi" w:cstheme="minorHAnsi"/>
          <w:sz w:val="24"/>
          <w:szCs w:val="24"/>
        </w:rPr>
        <w:t xml:space="preserve">has increased recognition of the need for the </w:t>
      </w:r>
      <w:r w:rsidR="0022008B" w:rsidRPr="002920C3">
        <w:rPr>
          <w:rFonts w:asciiTheme="minorHAnsi" w:hAnsiTheme="minorHAnsi" w:cstheme="minorHAnsi"/>
          <w:sz w:val="24"/>
          <w:szCs w:val="24"/>
        </w:rPr>
        <w:t>creation of municipal</w:t>
      </w:r>
      <w:r w:rsidR="00725E28" w:rsidRPr="002920C3">
        <w:rPr>
          <w:rFonts w:asciiTheme="minorHAnsi" w:hAnsiTheme="minorHAnsi" w:cstheme="minorHAnsi"/>
          <w:sz w:val="24"/>
          <w:szCs w:val="24"/>
        </w:rPr>
        <w:t xml:space="preserve"> climate action</w:t>
      </w:r>
      <w:r w:rsidR="0022008B" w:rsidRPr="002920C3">
        <w:rPr>
          <w:rFonts w:asciiTheme="minorHAnsi" w:hAnsiTheme="minorHAnsi" w:cstheme="minorHAnsi"/>
          <w:sz w:val="24"/>
          <w:szCs w:val="24"/>
        </w:rPr>
        <w:t xml:space="preserve"> plans, </w:t>
      </w:r>
      <w:r w:rsidR="00725E28" w:rsidRPr="002920C3">
        <w:rPr>
          <w:rFonts w:asciiTheme="minorHAnsi" w:hAnsiTheme="minorHAnsi" w:cstheme="minorHAnsi"/>
          <w:sz w:val="24"/>
          <w:szCs w:val="24"/>
        </w:rPr>
        <w:t xml:space="preserve">however, </w:t>
      </w:r>
      <w:r w:rsidR="0022008B" w:rsidRPr="002920C3">
        <w:rPr>
          <w:rFonts w:asciiTheme="minorHAnsi" w:hAnsiTheme="minorHAnsi" w:cstheme="minorHAnsi"/>
          <w:sz w:val="24"/>
          <w:szCs w:val="24"/>
        </w:rPr>
        <w:t xml:space="preserve">there has not been much movement in regards to plan implementation and reporting and monitoring. </w:t>
      </w:r>
    </w:p>
    <w:p w:rsidR="005F5561" w:rsidRPr="002920C3" w:rsidRDefault="005F5561" w:rsidP="00725E28">
      <w:pPr>
        <w:rPr>
          <w:rFonts w:asciiTheme="minorHAnsi" w:hAnsiTheme="minorHAnsi" w:cstheme="minorHAnsi"/>
          <w:b/>
          <w:sz w:val="24"/>
          <w:szCs w:val="24"/>
        </w:rPr>
      </w:pPr>
      <w:r w:rsidRPr="002920C3">
        <w:rPr>
          <w:rFonts w:asciiTheme="minorHAnsi" w:hAnsiTheme="minorHAnsi" w:cstheme="minorHAnsi"/>
          <w:b/>
          <w:sz w:val="24"/>
          <w:szCs w:val="24"/>
        </w:rPr>
        <w:t>Breakout Group #1:</w:t>
      </w:r>
      <w:r w:rsidR="004D5BC3" w:rsidRPr="002920C3">
        <w:rPr>
          <w:rFonts w:asciiTheme="minorHAnsi" w:hAnsiTheme="minorHAnsi" w:cstheme="minorHAnsi"/>
          <w:b/>
          <w:sz w:val="24"/>
          <w:szCs w:val="24"/>
        </w:rPr>
        <w:t xml:space="preserve"> Education and O</w:t>
      </w:r>
      <w:r w:rsidRPr="002920C3">
        <w:rPr>
          <w:rFonts w:asciiTheme="minorHAnsi" w:hAnsiTheme="minorHAnsi" w:cstheme="minorHAnsi"/>
          <w:b/>
          <w:sz w:val="24"/>
          <w:szCs w:val="24"/>
        </w:rPr>
        <w:t>utreach</w:t>
      </w:r>
    </w:p>
    <w:p w:rsidR="005F5561" w:rsidRPr="002920C3" w:rsidRDefault="005F5561"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 xml:space="preserve">There needs to be more engagement </w:t>
      </w:r>
      <w:r w:rsidR="00725E28" w:rsidRPr="002920C3">
        <w:rPr>
          <w:rFonts w:asciiTheme="minorHAnsi" w:hAnsiTheme="minorHAnsi" w:cstheme="minorHAnsi"/>
          <w:sz w:val="24"/>
          <w:szCs w:val="24"/>
        </w:rPr>
        <w:t xml:space="preserve">and education on the value proposition (both environmental, economic and social) of the Growth Plan. </w:t>
      </w:r>
    </w:p>
    <w:p w:rsidR="005F5561" w:rsidRPr="002920C3" w:rsidRDefault="00725E28" w:rsidP="00725E28">
      <w:pPr>
        <w:numPr>
          <w:ilvl w:val="0"/>
          <w:numId w:val="2"/>
        </w:numPr>
        <w:rPr>
          <w:rFonts w:asciiTheme="minorHAnsi" w:hAnsiTheme="minorHAnsi" w:cstheme="minorHAnsi"/>
          <w:sz w:val="24"/>
          <w:szCs w:val="24"/>
        </w:rPr>
      </w:pPr>
      <w:proofErr w:type="gramStart"/>
      <w:r w:rsidRPr="002920C3">
        <w:rPr>
          <w:rFonts w:asciiTheme="minorHAnsi" w:hAnsiTheme="minorHAnsi" w:cstheme="minorHAnsi"/>
          <w:sz w:val="24"/>
          <w:szCs w:val="24"/>
        </w:rPr>
        <w:t>To better enable</w:t>
      </w:r>
      <w:proofErr w:type="gramEnd"/>
      <w:r w:rsidRPr="002920C3">
        <w:rPr>
          <w:rFonts w:asciiTheme="minorHAnsi" w:hAnsiTheme="minorHAnsi" w:cstheme="minorHAnsi"/>
          <w:sz w:val="24"/>
          <w:szCs w:val="24"/>
        </w:rPr>
        <w:t xml:space="preserve"> municipalities to reach their </w:t>
      </w:r>
      <w:proofErr w:type="spellStart"/>
      <w:r w:rsidRPr="002920C3">
        <w:rPr>
          <w:rFonts w:asciiTheme="minorHAnsi" w:hAnsiTheme="minorHAnsi" w:cstheme="minorHAnsi"/>
          <w:sz w:val="24"/>
          <w:szCs w:val="24"/>
        </w:rPr>
        <w:t>ghg</w:t>
      </w:r>
      <w:proofErr w:type="spellEnd"/>
      <w:r w:rsidRPr="002920C3">
        <w:rPr>
          <w:rFonts w:asciiTheme="minorHAnsi" w:hAnsiTheme="minorHAnsi" w:cstheme="minorHAnsi"/>
          <w:sz w:val="24"/>
          <w:szCs w:val="24"/>
        </w:rPr>
        <w:t xml:space="preserve"> reduction targets (and contribute to the provincial and federal targets) </w:t>
      </w:r>
      <w:r w:rsidR="005F5561" w:rsidRPr="002920C3">
        <w:rPr>
          <w:rFonts w:asciiTheme="minorHAnsi" w:hAnsiTheme="minorHAnsi" w:cstheme="minorHAnsi"/>
          <w:sz w:val="24"/>
          <w:szCs w:val="24"/>
        </w:rPr>
        <w:t>resources need to be made available to build leadership with a focus on municipalities</w:t>
      </w:r>
      <w:r w:rsidR="000F66B9" w:rsidRPr="002920C3">
        <w:rPr>
          <w:rFonts w:asciiTheme="minorHAnsi" w:hAnsiTheme="minorHAnsi" w:cstheme="minorHAnsi"/>
          <w:sz w:val="24"/>
          <w:szCs w:val="24"/>
        </w:rPr>
        <w:t>.</w:t>
      </w:r>
    </w:p>
    <w:p w:rsidR="005F5561" w:rsidRPr="002920C3" w:rsidRDefault="005F5561"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There needs to be more engagement from municipalities</w:t>
      </w:r>
      <w:r w:rsidR="000F66B9" w:rsidRPr="002920C3">
        <w:rPr>
          <w:rFonts w:asciiTheme="minorHAnsi" w:hAnsiTheme="minorHAnsi" w:cstheme="minorHAnsi"/>
          <w:sz w:val="24"/>
          <w:szCs w:val="24"/>
        </w:rPr>
        <w:t>, province and the feds</w:t>
      </w:r>
      <w:r w:rsidRPr="002920C3">
        <w:rPr>
          <w:rFonts w:asciiTheme="minorHAnsi" w:hAnsiTheme="minorHAnsi" w:cstheme="minorHAnsi"/>
          <w:sz w:val="24"/>
          <w:szCs w:val="24"/>
        </w:rPr>
        <w:t xml:space="preserve"> to the public regarding climate change</w:t>
      </w:r>
      <w:r w:rsidR="00B26F5B" w:rsidRPr="002920C3">
        <w:rPr>
          <w:rFonts w:asciiTheme="minorHAnsi" w:hAnsiTheme="minorHAnsi" w:cstheme="minorHAnsi"/>
          <w:sz w:val="24"/>
          <w:szCs w:val="24"/>
        </w:rPr>
        <w:t>.</w:t>
      </w:r>
    </w:p>
    <w:p w:rsidR="005F5561" w:rsidRPr="002920C3" w:rsidRDefault="005F5561"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 xml:space="preserve">Solution: promote visualization tools to address </w:t>
      </w:r>
      <w:r w:rsidRPr="002920C3">
        <w:rPr>
          <w:rFonts w:asciiTheme="minorHAnsi" w:hAnsiTheme="minorHAnsi" w:cstheme="minorHAnsi"/>
          <w:noProof/>
          <w:sz w:val="24"/>
          <w:szCs w:val="24"/>
        </w:rPr>
        <w:t>trade</w:t>
      </w:r>
      <w:r w:rsidR="004D1C20" w:rsidRPr="002920C3">
        <w:rPr>
          <w:rFonts w:asciiTheme="minorHAnsi" w:hAnsiTheme="minorHAnsi" w:cstheme="minorHAnsi"/>
          <w:noProof/>
          <w:sz w:val="24"/>
          <w:szCs w:val="24"/>
        </w:rPr>
        <w:t>-</w:t>
      </w:r>
      <w:r w:rsidRPr="002920C3">
        <w:rPr>
          <w:rFonts w:asciiTheme="minorHAnsi" w:hAnsiTheme="minorHAnsi" w:cstheme="minorHAnsi"/>
          <w:noProof/>
          <w:sz w:val="24"/>
          <w:szCs w:val="24"/>
        </w:rPr>
        <w:t>offs</w:t>
      </w:r>
      <w:r w:rsidRPr="002920C3">
        <w:rPr>
          <w:rFonts w:asciiTheme="minorHAnsi" w:hAnsiTheme="minorHAnsi" w:cstheme="minorHAnsi"/>
          <w:sz w:val="24"/>
          <w:szCs w:val="24"/>
        </w:rPr>
        <w:t xml:space="preserve"> in regards to different planning decisions and forecast what the future might look like with the decisions in</w:t>
      </w:r>
      <w:r w:rsidR="004D1C20" w:rsidRPr="002920C3">
        <w:rPr>
          <w:rFonts w:asciiTheme="minorHAnsi" w:hAnsiTheme="minorHAnsi" w:cstheme="minorHAnsi"/>
          <w:sz w:val="24"/>
          <w:szCs w:val="24"/>
        </w:rPr>
        <w:t xml:space="preserve"> the</w:t>
      </w:r>
      <w:r w:rsidRPr="002920C3">
        <w:rPr>
          <w:rFonts w:asciiTheme="minorHAnsi" w:hAnsiTheme="minorHAnsi" w:cstheme="minorHAnsi"/>
          <w:sz w:val="24"/>
          <w:szCs w:val="24"/>
        </w:rPr>
        <w:t xml:space="preserve"> </w:t>
      </w:r>
      <w:r w:rsidRPr="002920C3">
        <w:rPr>
          <w:rFonts w:asciiTheme="minorHAnsi" w:hAnsiTheme="minorHAnsi" w:cstheme="minorHAnsi"/>
          <w:noProof/>
          <w:sz w:val="24"/>
          <w:szCs w:val="24"/>
        </w:rPr>
        <w:t>discussion</w:t>
      </w:r>
      <w:r w:rsidRPr="002920C3">
        <w:rPr>
          <w:rFonts w:asciiTheme="minorHAnsi" w:hAnsiTheme="minorHAnsi" w:cstheme="minorHAnsi"/>
          <w:sz w:val="24"/>
          <w:szCs w:val="24"/>
        </w:rPr>
        <w:t xml:space="preserve">. </w:t>
      </w:r>
      <w:r w:rsidR="00B26F5B" w:rsidRPr="002920C3">
        <w:rPr>
          <w:rFonts w:asciiTheme="minorHAnsi" w:hAnsiTheme="minorHAnsi" w:cstheme="minorHAnsi"/>
          <w:sz w:val="24"/>
          <w:szCs w:val="24"/>
        </w:rPr>
        <w:t>This is the most useful when implicating adaptation and mitigation approaches (low carbon communities, resilient communities)</w:t>
      </w:r>
    </w:p>
    <w:p w:rsidR="005F5561" w:rsidRPr="002920C3" w:rsidRDefault="00B26F5B" w:rsidP="00725E28">
      <w:pPr>
        <w:rPr>
          <w:rFonts w:asciiTheme="minorHAnsi" w:hAnsiTheme="minorHAnsi" w:cstheme="minorHAnsi"/>
          <w:b/>
          <w:sz w:val="24"/>
          <w:szCs w:val="24"/>
        </w:rPr>
      </w:pPr>
      <w:r w:rsidRPr="002920C3">
        <w:rPr>
          <w:rFonts w:asciiTheme="minorHAnsi" w:hAnsiTheme="minorHAnsi" w:cstheme="minorHAnsi"/>
          <w:b/>
          <w:sz w:val="24"/>
          <w:szCs w:val="24"/>
        </w:rPr>
        <w:t>G</w:t>
      </w:r>
      <w:r w:rsidR="004D5BC3" w:rsidRPr="002920C3">
        <w:rPr>
          <w:rFonts w:asciiTheme="minorHAnsi" w:hAnsiTheme="minorHAnsi" w:cstheme="minorHAnsi"/>
          <w:b/>
          <w:sz w:val="24"/>
          <w:szCs w:val="24"/>
        </w:rPr>
        <w:t>roup #2: Monitoring and data a</w:t>
      </w:r>
      <w:r w:rsidRPr="002920C3">
        <w:rPr>
          <w:rFonts w:asciiTheme="minorHAnsi" w:hAnsiTheme="minorHAnsi" w:cstheme="minorHAnsi"/>
          <w:b/>
          <w:sz w:val="24"/>
          <w:szCs w:val="24"/>
        </w:rPr>
        <w:t>vailability</w:t>
      </w:r>
    </w:p>
    <w:p w:rsidR="00B26F5B" w:rsidRPr="002920C3" w:rsidRDefault="00B26F5B"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Emphasized the importance of having a regional level governing body, which has become an emerging practice (potential to support a Pan-GGH Regional framework</w:t>
      </w:r>
      <w:r w:rsidR="000F66B9" w:rsidRPr="002920C3">
        <w:rPr>
          <w:rFonts w:asciiTheme="minorHAnsi" w:hAnsiTheme="minorHAnsi" w:cstheme="minorHAnsi"/>
          <w:sz w:val="24"/>
          <w:szCs w:val="24"/>
        </w:rPr>
        <w:t>?</w:t>
      </w:r>
      <w:r w:rsidRPr="002920C3">
        <w:rPr>
          <w:rFonts w:asciiTheme="minorHAnsi" w:hAnsiTheme="minorHAnsi" w:cstheme="minorHAnsi"/>
          <w:sz w:val="24"/>
          <w:szCs w:val="24"/>
        </w:rPr>
        <w:t>)</w:t>
      </w:r>
    </w:p>
    <w:p w:rsidR="00B26F5B" w:rsidRPr="002920C3" w:rsidRDefault="00B26F5B"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t>This will assist in increasing flow from upper to lower tier land budgeting strategies, increasing transparency, addressing</w:t>
      </w:r>
      <w:r w:rsidR="000F66B9" w:rsidRPr="002920C3">
        <w:rPr>
          <w:rFonts w:asciiTheme="minorHAnsi" w:hAnsiTheme="minorHAnsi" w:cstheme="minorHAnsi"/>
          <w:sz w:val="24"/>
          <w:szCs w:val="24"/>
        </w:rPr>
        <w:t xml:space="preserve"> limitations in power at the C</w:t>
      </w:r>
      <w:r w:rsidRPr="002920C3">
        <w:rPr>
          <w:rFonts w:asciiTheme="minorHAnsi" w:hAnsiTheme="minorHAnsi" w:cstheme="minorHAnsi"/>
          <w:sz w:val="24"/>
          <w:szCs w:val="24"/>
        </w:rPr>
        <w:t>ounty level</w:t>
      </w:r>
      <w:r w:rsidR="001A50C8" w:rsidRPr="002920C3">
        <w:rPr>
          <w:rFonts w:asciiTheme="minorHAnsi" w:hAnsiTheme="minorHAnsi" w:cstheme="minorHAnsi"/>
          <w:sz w:val="24"/>
          <w:szCs w:val="24"/>
        </w:rPr>
        <w:t>.</w:t>
      </w:r>
    </w:p>
    <w:p w:rsidR="001A50C8" w:rsidRPr="002920C3" w:rsidRDefault="001A50C8" w:rsidP="00725E28">
      <w:pPr>
        <w:numPr>
          <w:ilvl w:val="0"/>
          <w:numId w:val="2"/>
        </w:numPr>
        <w:rPr>
          <w:rFonts w:asciiTheme="minorHAnsi" w:hAnsiTheme="minorHAnsi" w:cstheme="minorHAnsi"/>
          <w:sz w:val="24"/>
          <w:szCs w:val="24"/>
        </w:rPr>
      </w:pPr>
      <w:r w:rsidRPr="002920C3">
        <w:rPr>
          <w:rFonts w:asciiTheme="minorHAnsi" w:hAnsiTheme="minorHAnsi" w:cstheme="minorHAnsi"/>
          <w:sz w:val="24"/>
          <w:szCs w:val="24"/>
        </w:rPr>
        <w:lastRenderedPageBreak/>
        <w:t xml:space="preserve">Marcy’s presentation this afternoon will speak more to this topic. </w:t>
      </w:r>
    </w:p>
    <w:p w:rsidR="00B26F5B" w:rsidRPr="002920C3" w:rsidRDefault="004B07AF" w:rsidP="00725E28">
      <w:pPr>
        <w:rPr>
          <w:rFonts w:asciiTheme="minorHAnsi" w:hAnsiTheme="minorHAnsi" w:cstheme="minorHAnsi"/>
          <w:b/>
          <w:sz w:val="24"/>
          <w:szCs w:val="24"/>
        </w:rPr>
      </w:pPr>
      <w:r w:rsidRPr="002920C3">
        <w:rPr>
          <w:rFonts w:asciiTheme="minorHAnsi" w:hAnsiTheme="minorHAnsi" w:cstheme="minorHAnsi"/>
          <w:b/>
          <w:sz w:val="24"/>
          <w:szCs w:val="24"/>
        </w:rPr>
        <w:t>Group #</w:t>
      </w:r>
      <w:r w:rsidR="00B26F5B" w:rsidRPr="002920C3">
        <w:rPr>
          <w:rFonts w:asciiTheme="minorHAnsi" w:hAnsiTheme="minorHAnsi" w:cstheme="minorHAnsi"/>
          <w:b/>
          <w:sz w:val="24"/>
          <w:szCs w:val="24"/>
        </w:rPr>
        <w:t xml:space="preserve">3: Land use and energy </w:t>
      </w:r>
    </w:p>
    <w:p w:rsidR="00B26F5B" w:rsidRPr="002920C3" w:rsidRDefault="00B26F5B" w:rsidP="00725E2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Discussed </w:t>
      </w:r>
      <w:r w:rsidR="000F66B9" w:rsidRPr="002920C3">
        <w:rPr>
          <w:rFonts w:asciiTheme="minorHAnsi" w:hAnsiTheme="minorHAnsi" w:cstheme="minorHAnsi"/>
          <w:sz w:val="24"/>
          <w:szCs w:val="24"/>
        </w:rPr>
        <w:t xml:space="preserve">the Building Code and the </w:t>
      </w:r>
      <w:r w:rsidRPr="002920C3">
        <w:rPr>
          <w:rFonts w:asciiTheme="minorHAnsi" w:hAnsiTheme="minorHAnsi" w:cstheme="minorHAnsi"/>
          <w:sz w:val="24"/>
          <w:szCs w:val="24"/>
        </w:rPr>
        <w:t xml:space="preserve">B.C. </w:t>
      </w:r>
      <w:r w:rsidR="000F66B9" w:rsidRPr="002920C3">
        <w:rPr>
          <w:rFonts w:asciiTheme="minorHAnsi" w:hAnsiTheme="minorHAnsi" w:cstheme="minorHAnsi"/>
          <w:sz w:val="24"/>
          <w:szCs w:val="24"/>
        </w:rPr>
        <w:t xml:space="preserve">example where the Province has </w:t>
      </w:r>
      <w:r w:rsidRPr="002920C3">
        <w:rPr>
          <w:rFonts w:asciiTheme="minorHAnsi" w:hAnsiTheme="minorHAnsi" w:cstheme="minorHAnsi"/>
          <w:sz w:val="24"/>
          <w:szCs w:val="24"/>
        </w:rPr>
        <w:t xml:space="preserve">a minimum </w:t>
      </w:r>
      <w:r w:rsidR="000F66B9" w:rsidRPr="002920C3">
        <w:rPr>
          <w:rFonts w:asciiTheme="minorHAnsi" w:hAnsiTheme="minorHAnsi" w:cstheme="minorHAnsi"/>
          <w:sz w:val="24"/>
          <w:szCs w:val="24"/>
        </w:rPr>
        <w:t xml:space="preserve">required level of energy efficiency </w:t>
      </w:r>
      <w:r w:rsidRPr="002920C3">
        <w:rPr>
          <w:rFonts w:asciiTheme="minorHAnsi" w:hAnsiTheme="minorHAnsi" w:cstheme="minorHAnsi"/>
          <w:sz w:val="24"/>
          <w:szCs w:val="24"/>
        </w:rPr>
        <w:t xml:space="preserve">threshold </w:t>
      </w:r>
      <w:r w:rsidR="000F66B9" w:rsidRPr="002920C3">
        <w:rPr>
          <w:rFonts w:asciiTheme="minorHAnsi" w:hAnsiTheme="minorHAnsi" w:cstheme="minorHAnsi"/>
          <w:sz w:val="24"/>
          <w:szCs w:val="24"/>
        </w:rPr>
        <w:t xml:space="preserve">but there is an opportunity for municipalities to advance higher than mandated levels for their jurisdiction. </w:t>
      </w:r>
    </w:p>
    <w:p w:rsidR="000F66B9" w:rsidRPr="002920C3" w:rsidRDefault="000F66B9" w:rsidP="000F66B9">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Ontario would be able to achieve the same best practice if that mechanism </w:t>
      </w:r>
      <w:proofErr w:type="gramStart"/>
      <w:r w:rsidRPr="002920C3">
        <w:rPr>
          <w:rFonts w:asciiTheme="minorHAnsi" w:hAnsiTheme="minorHAnsi" w:cstheme="minorHAnsi"/>
          <w:sz w:val="24"/>
          <w:szCs w:val="24"/>
        </w:rPr>
        <w:t>was put</w:t>
      </w:r>
      <w:proofErr w:type="gramEnd"/>
      <w:r w:rsidRPr="002920C3">
        <w:rPr>
          <w:rFonts w:asciiTheme="minorHAnsi" w:hAnsiTheme="minorHAnsi" w:cstheme="minorHAnsi"/>
          <w:sz w:val="24"/>
          <w:szCs w:val="24"/>
        </w:rPr>
        <w:t xml:space="preserve"> in place for Ontario in the update to the Ontario Building Code.</w:t>
      </w:r>
      <w:r w:rsidR="00AD457F" w:rsidRPr="002920C3">
        <w:rPr>
          <w:rFonts w:asciiTheme="minorHAnsi" w:hAnsiTheme="minorHAnsi" w:cstheme="minorHAnsi"/>
          <w:sz w:val="24"/>
          <w:szCs w:val="24"/>
        </w:rPr>
        <w:t xml:space="preserve"> The</w:t>
      </w:r>
      <w:r w:rsidRPr="002920C3">
        <w:rPr>
          <w:rFonts w:asciiTheme="minorHAnsi" w:hAnsiTheme="minorHAnsi" w:cstheme="minorHAnsi"/>
          <w:sz w:val="24"/>
          <w:szCs w:val="24"/>
        </w:rPr>
        <w:t xml:space="preserve"> direction </w:t>
      </w:r>
      <w:r w:rsidR="00AD457F" w:rsidRPr="002920C3">
        <w:rPr>
          <w:rFonts w:asciiTheme="minorHAnsi" w:hAnsiTheme="minorHAnsi" w:cstheme="minorHAnsi"/>
          <w:sz w:val="24"/>
          <w:szCs w:val="24"/>
        </w:rPr>
        <w:t xml:space="preserve">that municipalities have the authority to enact a higher step than mandated in the OBC was a key </w:t>
      </w:r>
      <w:r w:rsidRPr="002920C3">
        <w:rPr>
          <w:rFonts w:asciiTheme="minorHAnsi" w:hAnsiTheme="minorHAnsi" w:cstheme="minorHAnsi"/>
          <w:sz w:val="24"/>
          <w:szCs w:val="24"/>
        </w:rPr>
        <w:t xml:space="preserve">recommendation that the Clean Air Council put into their OBC consultation submission. </w:t>
      </w:r>
    </w:p>
    <w:p w:rsidR="004B07AF" w:rsidRPr="002920C3" w:rsidRDefault="00AD457F" w:rsidP="00725E2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Advance </w:t>
      </w:r>
      <w:r w:rsidR="004B07AF" w:rsidRPr="002920C3">
        <w:rPr>
          <w:rFonts w:asciiTheme="minorHAnsi" w:hAnsiTheme="minorHAnsi" w:cstheme="minorHAnsi"/>
          <w:sz w:val="24"/>
          <w:szCs w:val="24"/>
        </w:rPr>
        <w:t xml:space="preserve">tools used to promote effective energy </w:t>
      </w:r>
      <w:r w:rsidRPr="002920C3">
        <w:rPr>
          <w:rFonts w:asciiTheme="minorHAnsi" w:hAnsiTheme="minorHAnsi" w:cstheme="minorHAnsi"/>
          <w:sz w:val="24"/>
          <w:szCs w:val="24"/>
        </w:rPr>
        <w:t xml:space="preserve">efficiency </w:t>
      </w:r>
      <w:r w:rsidR="004B07AF" w:rsidRPr="002920C3">
        <w:rPr>
          <w:rFonts w:asciiTheme="minorHAnsi" w:hAnsiTheme="minorHAnsi" w:cstheme="minorHAnsi"/>
          <w:sz w:val="24"/>
          <w:szCs w:val="24"/>
        </w:rPr>
        <w:t>policies</w:t>
      </w:r>
      <w:r w:rsidRPr="002920C3">
        <w:rPr>
          <w:rFonts w:asciiTheme="minorHAnsi" w:hAnsiTheme="minorHAnsi" w:cstheme="minorHAnsi"/>
          <w:sz w:val="24"/>
          <w:szCs w:val="24"/>
        </w:rPr>
        <w:t>/programs</w:t>
      </w:r>
      <w:r w:rsidR="004B07AF" w:rsidRPr="002920C3">
        <w:rPr>
          <w:rFonts w:asciiTheme="minorHAnsi" w:hAnsiTheme="minorHAnsi" w:cstheme="minorHAnsi"/>
          <w:sz w:val="24"/>
          <w:szCs w:val="24"/>
        </w:rPr>
        <w:t>: LICs (Local Improvement Charges), pressure province and utilities to consider renewable procurement policies, increa</w:t>
      </w:r>
      <w:r w:rsidRPr="002920C3">
        <w:rPr>
          <w:rFonts w:asciiTheme="minorHAnsi" w:hAnsiTheme="minorHAnsi" w:cstheme="minorHAnsi"/>
          <w:sz w:val="24"/>
          <w:szCs w:val="24"/>
        </w:rPr>
        <w:t>se data accessibility and sharing opportunities</w:t>
      </w:r>
      <w:r w:rsidR="004B07AF" w:rsidRPr="002920C3">
        <w:rPr>
          <w:rFonts w:asciiTheme="minorHAnsi" w:hAnsiTheme="minorHAnsi" w:cstheme="minorHAnsi"/>
          <w:sz w:val="24"/>
          <w:szCs w:val="24"/>
        </w:rPr>
        <w:t xml:space="preserve">, and engage planning/development community stakeholders during the early stages of development plans </w:t>
      </w:r>
    </w:p>
    <w:p w:rsidR="004B07AF" w:rsidRPr="002920C3" w:rsidRDefault="004B07AF" w:rsidP="00725E28">
      <w:pPr>
        <w:rPr>
          <w:rFonts w:asciiTheme="minorHAnsi" w:hAnsiTheme="minorHAnsi" w:cstheme="minorHAnsi"/>
          <w:b/>
          <w:sz w:val="24"/>
          <w:szCs w:val="24"/>
        </w:rPr>
      </w:pPr>
      <w:r w:rsidRPr="002920C3">
        <w:rPr>
          <w:rFonts w:asciiTheme="minorHAnsi" w:hAnsiTheme="minorHAnsi" w:cstheme="minorHAnsi"/>
          <w:b/>
          <w:sz w:val="24"/>
          <w:szCs w:val="24"/>
        </w:rPr>
        <w:t>Group #4:</w:t>
      </w:r>
      <w:r w:rsidR="004D5BC3" w:rsidRPr="002920C3">
        <w:rPr>
          <w:rFonts w:asciiTheme="minorHAnsi" w:hAnsiTheme="minorHAnsi" w:cstheme="minorHAnsi"/>
          <w:b/>
          <w:sz w:val="24"/>
          <w:szCs w:val="24"/>
        </w:rPr>
        <w:t xml:space="preserve"> Low carbon transportation p</w:t>
      </w:r>
      <w:r w:rsidRPr="002920C3">
        <w:rPr>
          <w:rFonts w:asciiTheme="minorHAnsi" w:hAnsiTheme="minorHAnsi" w:cstheme="minorHAnsi"/>
          <w:b/>
          <w:sz w:val="24"/>
          <w:szCs w:val="24"/>
        </w:rPr>
        <w:t>lanning</w:t>
      </w:r>
    </w:p>
    <w:p w:rsidR="00AD457F" w:rsidRPr="002920C3" w:rsidRDefault="004D5BC3" w:rsidP="00AD457F">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Focused on solving how to reduce negative perceptions from the resident community through leve</w:t>
      </w:r>
      <w:r w:rsidR="00AD457F" w:rsidRPr="002920C3">
        <w:rPr>
          <w:rFonts w:asciiTheme="minorHAnsi" w:hAnsiTheme="minorHAnsi" w:cstheme="minorHAnsi"/>
          <w:sz w:val="24"/>
          <w:szCs w:val="24"/>
        </w:rPr>
        <w:t xml:space="preserve">raging visualization tools (ex. NEPTIS </w:t>
      </w:r>
      <w:proofErr w:type="spellStart"/>
      <w:r w:rsidR="00AD457F" w:rsidRPr="002920C3">
        <w:rPr>
          <w:rFonts w:asciiTheme="minorHAnsi" w:hAnsiTheme="minorHAnsi" w:cstheme="minorHAnsi"/>
          <w:sz w:val="24"/>
          <w:szCs w:val="24"/>
        </w:rPr>
        <w:t>Geoweb</w:t>
      </w:r>
      <w:proofErr w:type="spellEnd"/>
      <w:r w:rsidR="00AD457F" w:rsidRPr="002920C3">
        <w:rPr>
          <w:rFonts w:asciiTheme="minorHAnsi" w:hAnsiTheme="minorHAnsi" w:cstheme="minorHAnsi"/>
          <w:sz w:val="24"/>
          <w:szCs w:val="24"/>
        </w:rPr>
        <w:t xml:space="preserve">; Case studies of communities that meet/exceed targets and how they are very much sought after places to live). </w:t>
      </w:r>
    </w:p>
    <w:p w:rsidR="004D5BC3" w:rsidRPr="002920C3" w:rsidRDefault="00AD457F" w:rsidP="00AD457F">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There is the need to consider where </w:t>
      </w:r>
      <w:r w:rsidR="004D5BC3" w:rsidRPr="002920C3">
        <w:rPr>
          <w:rFonts w:asciiTheme="minorHAnsi" w:hAnsiTheme="minorHAnsi" w:cstheme="minorHAnsi"/>
          <w:sz w:val="24"/>
          <w:szCs w:val="24"/>
        </w:rPr>
        <w:t xml:space="preserve">food deserts </w:t>
      </w:r>
      <w:r w:rsidRPr="002920C3">
        <w:rPr>
          <w:rFonts w:asciiTheme="minorHAnsi" w:hAnsiTheme="minorHAnsi" w:cstheme="minorHAnsi"/>
          <w:sz w:val="24"/>
          <w:szCs w:val="24"/>
        </w:rPr>
        <w:t xml:space="preserve">exists or are being created as this is an accessibility and a public health issue that can be addressed with land use planning. </w:t>
      </w:r>
      <w:r w:rsidR="004D5BC3" w:rsidRPr="002920C3">
        <w:rPr>
          <w:rFonts w:asciiTheme="minorHAnsi" w:hAnsiTheme="minorHAnsi" w:cstheme="minorHAnsi"/>
          <w:sz w:val="24"/>
          <w:szCs w:val="24"/>
        </w:rPr>
        <w:t xml:space="preserve">Solution: increase local food hubs within transportation </w:t>
      </w:r>
      <w:proofErr w:type="gramStart"/>
      <w:r w:rsidR="004D5BC3" w:rsidRPr="002920C3">
        <w:rPr>
          <w:rFonts w:asciiTheme="minorHAnsi" w:hAnsiTheme="minorHAnsi" w:cstheme="minorHAnsi"/>
          <w:sz w:val="24"/>
          <w:szCs w:val="24"/>
        </w:rPr>
        <w:t>hubs,</w:t>
      </w:r>
      <w:proofErr w:type="gramEnd"/>
      <w:r w:rsidR="004D5BC3" w:rsidRPr="002920C3">
        <w:rPr>
          <w:rFonts w:asciiTheme="minorHAnsi" w:hAnsiTheme="minorHAnsi" w:cstheme="minorHAnsi"/>
          <w:sz w:val="24"/>
          <w:szCs w:val="24"/>
        </w:rPr>
        <w:t xml:space="preserve"> cons</w:t>
      </w:r>
      <w:r w:rsidRPr="002920C3">
        <w:rPr>
          <w:rFonts w:asciiTheme="minorHAnsi" w:hAnsiTheme="minorHAnsi" w:cstheme="minorHAnsi"/>
          <w:sz w:val="24"/>
          <w:szCs w:val="24"/>
        </w:rPr>
        <w:t xml:space="preserve">ider freight village hub pilots, </w:t>
      </w:r>
      <w:r w:rsidR="004D5BC3" w:rsidRPr="002920C3">
        <w:rPr>
          <w:rFonts w:asciiTheme="minorHAnsi" w:hAnsiTheme="minorHAnsi" w:cstheme="minorHAnsi"/>
          <w:sz w:val="24"/>
          <w:szCs w:val="24"/>
        </w:rPr>
        <w:t>which would decrease congestion off of article roads</w:t>
      </w:r>
      <w:r w:rsidRPr="002920C3">
        <w:rPr>
          <w:rFonts w:asciiTheme="minorHAnsi" w:hAnsiTheme="minorHAnsi" w:cstheme="minorHAnsi"/>
          <w:sz w:val="24"/>
          <w:szCs w:val="24"/>
        </w:rPr>
        <w:t xml:space="preserve">. </w:t>
      </w:r>
      <w:r w:rsidR="004D5BC3" w:rsidRPr="002920C3">
        <w:rPr>
          <w:rFonts w:asciiTheme="minorHAnsi" w:hAnsiTheme="minorHAnsi" w:cstheme="minorHAnsi"/>
          <w:sz w:val="24"/>
          <w:szCs w:val="24"/>
        </w:rPr>
        <w:t>Exampl</w:t>
      </w:r>
      <w:r w:rsidRPr="002920C3">
        <w:rPr>
          <w:rFonts w:asciiTheme="minorHAnsi" w:hAnsiTheme="minorHAnsi" w:cstheme="minorHAnsi"/>
          <w:sz w:val="24"/>
          <w:szCs w:val="24"/>
        </w:rPr>
        <w:t>e: Pembina ongoing Pilot in DUKE</w:t>
      </w:r>
      <w:r w:rsidR="004D5BC3" w:rsidRPr="002920C3">
        <w:rPr>
          <w:rFonts w:asciiTheme="minorHAnsi" w:hAnsiTheme="minorHAnsi" w:cstheme="minorHAnsi"/>
          <w:sz w:val="24"/>
          <w:szCs w:val="24"/>
        </w:rPr>
        <w:t xml:space="preserve"> heights </w:t>
      </w:r>
      <w:proofErr w:type="gramStart"/>
      <w:r w:rsidR="004D5BC3" w:rsidRPr="002920C3">
        <w:rPr>
          <w:rFonts w:asciiTheme="minorHAnsi" w:hAnsiTheme="minorHAnsi" w:cstheme="minorHAnsi"/>
          <w:sz w:val="24"/>
          <w:szCs w:val="24"/>
        </w:rPr>
        <w:t>to further understand</w:t>
      </w:r>
      <w:proofErr w:type="gramEnd"/>
      <w:r w:rsidR="004D5BC3" w:rsidRPr="002920C3">
        <w:rPr>
          <w:rFonts w:asciiTheme="minorHAnsi" w:hAnsiTheme="minorHAnsi" w:cstheme="minorHAnsi"/>
          <w:sz w:val="24"/>
          <w:szCs w:val="24"/>
        </w:rPr>
        <w:t xml:space="preserve"> municipal role </w:t>
      </w:r>
      <w:r w:rsidRPr="002920C3">
        <w:rPr>
          <w:rFonts w:asciiTheme="minorHAnsi" w:hAnsiTheme="minorHAnsi" w:cstheme="minorHAnsi"/>
          <w:sz w:val="24"/>
          <w:szCs w:val="24"/>
        </w:rPr>
        <w:t xml:space="preserve">in supporting freight hubs. </w:t>
      </w:r>
    </w:p>
    <w:p w:rsidR="004D5BC3" w:rsidRPr="002920C3" w:rsidRDefault="00AD457F" w:rsidP="00725E28">
      <w:pPr>
        <w:rPr>
          <w:rFonts w:asciiTheme="minorHAnsi" w:hAnsiTheme="minorHAnsi" w:cstheme="minorHAnsi"/>
          <w:b/>
          <w:sz w:val="24"/>
          <w:szCs w:val="24"/>
        </w:rPr>
      </w:pPr>
      <w:r w:rsidRPr="002920C3">
        <w:rPr>
          <w:rFonts w:asciiTheme="minorHAnsi" w:hAnsiTheme="minorHAnsi" w:cstheme="minorHAnsi"/>
          <w:b/>
          <w:sz w:val="24"/>
          <w:szCs w:val="24"/>
        </w:rPr>
        <w:t>Group #5</w:t>
      </w:r>
      <w:r w:rsidR="004D5BC3" w:rsidRPr="002920C3">
        <w:rPr>
          <w:rFonts w:asciiTheme="minorHAnsi" w:hAnsiTheme="minorHAnsi" w:cstheme="minorHAnsi"/>
          <w:b/>
          <w:sz w:val="24"/>
          <w:szCs w:val="24"/>
        </w:rPr>
        <w:t xml:space="preserve">: Watershed Management </w:t>
      </w:r>
    </w:p>
    <w:p w:rsidR="004E118E" w:rsidRPr="002920C3" w:rsidRDefault="004E118E" w:rsidP="00725E2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The stronger need for watershed management plans </w:t>
      </w:r>
      <w:proofErr w:type="gramStart"/>
      <w:r w:rsidRPr="002920C3">
        <w:rPr>
          <w:rFonts w:asciiTheme="minorHAnsi" w:hAnsiTheme="minorHAnsi" w:cstheme="minorHAnsi"/>
          <w:sz w:val="24"/>
          <w:szCs w:val="24"/>
        </w:rPr>
        <w:t>was raised</w:t>
      </w:r>
      <w:proofErr w:type="gramEnd"/>
      <w:r w:rsidRPr="002920C3">
        <w:rPr>
          <w:rFonts w:asciiTheme="minorHAnsi" w:hAnsiTheme="minorHAnsi" w:cstheme="minorHAnsi"/>
          <w:sz w:val="24"/>
          <w:szCs w:val="24"/>
        </w:rPr>
        <w:t xml:space="preserve">. With increased guidance for ensuring </w:t>
      </w:r>
      <w:proofErr w:type="gramStart"/>
      <w:r w:rsidRPr="002920C3">
        <w:rPr>
          <w:rFonts w:asciiTheme="minorHAnsi" w:hAnsiTheme="minorHAnsi" w:cstheme="minorHAnsi"/>
          <w:sz w:val="24"/>
          <w:szCs w:val="24"/>
        </w:rPr>
        <w:t>adaptation</w:t>
      </w:r>
      <w:proofErr w:type="gramEnd"/>
      <w:r w:rsidRPr="002920C3">
        <w:rPr>
          <w:rFonts w:asciiTheme="minorHAnsi" w:hAnsiTheme="minorHAnsi" w:cstheme="minorHAnsi"/>
          <w:sz w:val="24"/>
          <w:szCs w:val="24"/>
        </w:rPr>
        <w:t xml:space="preserve"> planning and watershed planning are connected to ensure synergies and implementation are advanced. </w:t>
      </w:r>
    </w:p>
    <w:p w:rsidR="005F4A45" w:rsidRPr="002920C3" w:rsidRDefault="004E118E" w:rsidP="004E118E">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There should be an increased emphasis on the role of green infrastructure and its role in being a key supporter of grey infrastructure. Not an either/or thing but rather a way to </w:t>
      </w:r>
      <w:r w:rsidRPr="002920C3">
        <w:rPr>
          <w:rFonts w:asciiTheme="minorHAnsi" w:hAnsiTheme="minorHAnsi" w:cstheme="minorHAnsi"/>
          <w:sz w:val="24"/>
          <w:szCs w:val="24"/>
        </w:rPr>
        <w:lastRenderedPageBreak/>
        <w:t xml:space="preserve">make the best use of existing infrastructure and a cost prudent way to ensure ecological services and other co-benefits. Recommendation: </w:t>
      </w:r>
      <w:r w:rsidR="005F4A45" w:rsidRPr="002920C3">
        <w:rPr>
          <w:rFonts w:asciiTheme="minorHAnsi" w:hAnsiTheme="minorHAnsi" w:cstheme="minorHAnsi"/>
          <w:sz w:val="24"/>
          <w:szCs w:val="24"/>
        </w:rPr>
        <w:t>increased guidance in roles within upper and lower tier governments and the role Conservation Authorities play</w:t>
      </w:r>
      <w:r w:rsidRPr="002920C3">
        <w:rPr>
          <w:rFonts w:asciiTheme="minorHAnsi" w:hAnsiTheme="minorHAnsi" w:cstheme="minorHAnsi"/>
          <w:sz w:val="24"/>
          <w:szCs w:val="24"/>
        </w:rPr>
        <w:t xml:space="preserve">. </w:t>
      </w:r>
    </w:p>
    <w:p w:rsidR="005F4A45" w:rsidRPr="002920C3" w:rsidRDefault="004E118E" w:rsidP="00725E28">
      <w:pPr>
        <w:rPr>
          <w:rFonts w:asciiTheme="minorHAnsi" w:hAnsiTheme="minorHAnsi" w:cstheme="minorHAnsi"/>
          <w:b/>
          <w:sz w:val="24"/>
          <w:szCs w:val="24"/>
        </w:rPr>
      </w:pPr>
      <w:r w:rsidRPr="002920C3">
        <w:rPr>
          <w:rFonts w:asciiTheme="minorHAnsi" w:hAnsiTheme="minorHAnsi" w:cstheme="minorHAnsi"/>
          <w:b/>
          <w:sz w:val="24"/>
          <w:szCs w:val="24"/>
        </w:rPr>
        <w:t>Group #6</w:t>
      </w:r>
      <w:r w:rsidR="005F4A45" w:rsidRPr="002920C3">
        <w:rPr>
          <w:rFonts w:asciiTheme="minorHAnsi" w:hAnsiTheme="minorHAnsi" w:cstheme="minorHAnsi"/>
          <w:b/>
          <w:sz w:val="24"/>
          <w:szCs w:val="24"/>
        </w:rPr>
        <w:t>: Integrated Planning and Infrastructure</w:t>
      </w:r>
    </w:p>
    <w:p w:rsidR="004E118E" w:rsidRPr="002920C3" w:rsidRDefault="004E118E" w:rsidP="004E118E">
      <w:pPr>
        <w:pStyle w:val="ListParagraph"/>
        <w:numPr>
          <w:ilvl w:val="0"/>
          <w:numId w:val="30"/>
        </w:numPr>
        <w:rPr>
          <w:rFonts w:asciiTheme="minorHAnsi" w:hAnsiTheme="minorHAnsi" w:cstheme="minorHAnsi"/>
          <w:sz w:val="24"/>
          <w:szCs w:val="24"/>
        </w:rPr>
      </w:pPr>
      <w:r w:rsidRPr="002920C3">
        <w:rPr>
          <w:rFonts w:asciiTheme="minorHAnsi" w:hAnsiTheme="minorHAnsi" w:cstheme="minorHAnsi"/>
          <w:sz w:val="24"/>
          <w:szCs w:val="24"/>
        </w:rPr>
        <w:t xml:space="preserve">Need to better explore </w:t>
      </w:r>
      <w:proofErr w:type="gramStart"/>
      <w:r w:rsidRPr="002920C3">
        <w:rPr>
          <w:rFonts w:asciiTheme="minorHAnsi" w:hAnsiTheme="minorHAnsi" w:cstheme="minorHAnsi"/>
          <w:sz w:val="24"/>
          <w:szCs w:val="24"/>
        </w:rPr>
        <w:t>the economic mechanisms in place and how they support or undermine growth plan and climate goals</w:t>
      </w:r>
      <w:proofErr w:type="gramEnd"/>
      <w:r w:rsidRPr="002920C3">
        <w:rPr>
          <w:rFonts w:asciiTheme="minorHAnsi" w:hAnsiTheme="minorHAnsi" w:cstheme="minorHAnsi"/>
          <w:sz w:val="24"/>
          <w:szCs w:val="24"/>
        </w:rPr>
        <w:t xml:space="preserve">. Gaby’s presentation coming up will speak more to that topic. </w:t>
      </w:r>
    </w:p>
    <w:p w:rsidR="00314D12" w:rsidRPr="002920C3" w:rsidRDefault="001A50C8" w:rsidP="00725E28">
      <w:pPr>
        <w:rPr>
          <w:rFonts w:asciiTheme="minorHAnsi" w:hAnsiTheme="minorHAnsi" w:cstheme="minorHAnsi"/>
          <w:b/>
          <w:sz w:val="24"/>
          <w:szCs w:val="24"/>
        </w:rPr>
      </w:pPr>
      <w:r w:rsidRPr="002920C3">
        <w:rPr>
          <w:rFonts w:asciiTheme="minorHAnsi" w:hAnsiTheme="minorHAnsi" w:cstheme="minorHAnsi"/>
          <w:b/>
          <w:sz w:val="24"/>
          <w:szCs w:val="24"/>
        </w:rPr>
        <w:t>Group #7</w:t>
      </w:r>
      <w:r w:rsidR="00314D12" w:rsidRPr="002920C3">
        <w:rPr>
          <w:rFonts w:asciiTheme="minorHAnsi" w:hAnsiTheme="minorHAnsi" w:cstheme="minorHAnsi"/>
          <w:b/>
          <w:sz w:val="24"/>
          <w:szCs w:val="24"/>
        </w:rPr>
        <w:t>: Land Use Planning</w:t>
      </w:r>
    </w:p>
    <w:p w:rsidR="00314D12" w:rsidRPr="002920C3" w:rsidRDefault="00314D12" w:rsidP="00725E2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Lack/limited access to data is an issue that needs to be addressed</w:t>
      </w:r>
    </w:p>
    <w:p w:rsidR="00314D12" w:rsidRPr="002920C3" w:rsidRDefault="00314D12" w:rsidP="00725E2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Province should consider vulnerability assessment grants as mandatory on all provincial infrastructure developments, there should be more guidance on how vulnerability assessments should be</w:t>
      </w:r>
      <w:r w:rsidR="001A50C8" w:rsidRPr="002920C3">
        <w:rPr>
          <w:rFonts w:asciiTheme="minorHAnsi" w:hAnsiTheme="minorHAnsi" w:cstheme="minorHAnsi"/>
          <w:sz w:val="24"/>
          <w:szCs w:val="24"/>
        </w:rPr>
        <w:t xml:space="preserve"> done, could potentially </w:t>
      </w:r>
      <w:r w:rsidRPr="002920C3">
        <w:rPr>
          <w:rFonts w:asciiTheme="minorHAnsi" w:hAnsiTheme="minorHAnsi" w:cstheme="minorHAnsi"/>
          <w:sz w:val="24"/>
          <w:szCs w:val="24"/>
        </w:rPr>
        <w:t xml:space="preserve">fall under Asset Management </w:t>
      </w:r>
    </w:p>
    <w:p w:rsidR="00314D12" w:rsidRPr="002920C3" w:rsidRDefault="004D1C20" w:rsidP="00725E2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Be watchful</w:t>
      </w:r>
      <w:r w:rsidR="00314D12" w:rsidRPr="002920C3">
        <w:rPr>
          <w:rFonts w:asciiTheme="minorHAnsi" w:hAnsiTheme="minorHAnsi" w:cstheme="minorHAnsi"/>
          <w:sz w:val="24"/>
          <w:szCs w:val="24"/>
        </w:rPr>
        <w:t xml:space="preserve"> for the Adaptation Plan to </w:t>
      </w:r>
      <w:proofErr w:type="gramStart"/>
      <w:r w:rsidR="00314D12" w:rsidRPr="002920C3">
        <w:rPr>
          <w:rFonts w:asciiTheme="minorHAnsi" w:hAnsiTheme="minorHAnsi" w:cstheme="minorHAnsi"/>
          <w:sz w:val="24"/>
          <w:szCs w:val="24"/>
        </w:rPr>
        <w:t>be released</w:t>
      </w:r>
      <w:proofErr w:type="gramEnd"/>
      <w:r w:rsidR="00314D12" w:rsidRPr="002920C3">
        <w:rPr>
          <w:rFonts w:asciiTheme="minorHAnsi" w:hAnsiTheme="minorHAnsi" w:cstheme="minorHAnsi"/>
          <w:sz w:val="24"/>
          <w:szCs w:val="24"/>
        </w:rPr>
        <w:t xml:space="preserve"> soon from the Province</w:t>
      </w:r>
      <w:r w:rsidR="001A50C8" w:rsidRPr="002920C3">
        <w:rPr>
          <w:rFonts w:asciiTheme="minorHAnsi" w:hAnsiTheme="minorHAnsi" w:cstheme="minorHAnsi"/>
          <w:sz w:val="24"/>
          <w:szCs w:val="24"/>
        </w:rPr>
        <w:t xml:space="preserve">. </w:t>
      </w:r>
      <w:r w:rsidR="006928C8" w:rsidRPr="002920C3">
        <w:rPr>
          <w:rFonts w:asciiTheme="minorHAnsi" w:hAnsiTheme="minorHAnsi" w:cstheme="minorHAnsi"/>
          <w:sz w:val="24"/>
          <w:szCs w:val="24"/>
        </w:rPr>
        <w:t xml:space="preserve"> </w:t>
      </w:r>
    </w:p>
    <w:p w:rsidR="001A50C8" w:rsidRPr="002920C3" w:rsidRDefault="00314D12" w:rsidP="001A50C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Risk assessment implementation guida</w:t>
      </w:r>
      <w:r w:rsidR="001A50C8" w:rsidRPr="002920C3">
        <w:rPr>
          <w:rFonts w:asciiTheme="minorHAnsi" w:hAnsiTheme="minorHAnsi" w:cstheme="minorHAnsi"/>
          <w:sz w:val="24"/>
          <w:szCs w:val="24"/>
        </w:rPr>
        <w:t xml:space="preserve">nce </w:t>
      </w:r>
      <w:proofErr w:type="gramStart"/>
      <w:r w:rsidR="001A50C8" w:rsidRPr="002920C3">
        <w:rPr>
          <w:rFonts w:asciiTheme="minorHAnsi" w:hAnsiTheme="minorHAnsi" w:cstheme="minorHAnsi"/>
          <w:sz w:val="24"/>
          <w:szCs w:val="24"/>
        </w:rPr>
        <w:t>is needed</w:t>
      </w:r>
      <w:proofErr w:type="gramEnd"/>
      <w:r w:rsidR="001A50C8" w:rsidRPr="002920C3">
        <w:rPr>
          <w:rFonts w:asciiTheme="minorHAnsi" w:hAnsiTheme="minorHAnsi" w:cstheme="minorHAnsi"/>
          <w:sz w:val="24"/>
          <w:szCs w:val="24"/>
        </w:rPr>
        <w:t xml:space="preserve"> from the province. </w:t>
      </w:r>
    </w:p>
    <w:p w:rsidR="00407D9A" w:rsidRPr="002920C3" w:rsidRDefault="00407D9A" w:rsidP="001A50C8">
      <w:pPr>
        <w:pStyle w:val="ListParagraph"/>
        <w:numPr>
          <w:ilvl w:val="0"/>
          <w:numId w:val="6"/>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Resource: Jobs for Prosperity Act </w:t>
      </w:r>
      <w:proofErr w:type="gramStart"/>
      <w:r w:rsidRPr="002920C3">
        <w:rPr>
          <w:rFonts w:asciiTheme="minorHAnsi" w:hAnsiTheme="minorHAnsi" w:cstheme="minorHAnsi"/>
          <w:sz w:val="24"/>
          <w:szCs w:val="24"/>
        </w:rPr>
        <w:t>found within the Ministry of Infrastructure website that provides further information on asset planning and infrastructure vulnerabilities</w:t>
      </w:r>
      <w:proofErr w:type="gramEnd"/>
      <w:r w:rsidR="001A50C8" w:rsidRPr="002920C3">
        <w:rPr>
          <w:rFonts w:asciiTheme="minorHAnsi" w:hAnsiTheme="minorHAnsi" w:cstheme="minorHAnsi"/>
          <w:sz w:val="24"/>
          <w:szCs w:val="24"/>
        </w:rPr>
        <w:t xml:space="preserve">. Feedback on consultation feedback available </w:t>
      </w:r>
      <w:hyperlink r:id="rId10" w:history="1">
        <w:r w:rsidR="001A50C8" w:rsidRPr="002920C3">
          <w:rPr>
            <w:rStyle w:val="Hyperlink"/>
            <w:rFonts w:asciiTheme="minorHAnsi" w:hAnsiTheme="minorHAnsi" w:cstheme="minorHAnsi"/>
            <w:sz w:val="24"/>
            <w:szCs w:val="24"/>
          </w:rPr>
          <w:t>here</w:t>
        </w:r>
      </w:hyperlink>
      <w:r w:rsidR="001A50C8" w:rsidRPr="002920C3">
        <w:rPr>
          <w:rFonts w:asciiTheme="minorHAnsi" w:hAnsiTheme="minorHAnsi" w:cstheme="minorHAnsi"/>
          <w:sz w:val="24"/>
          <w:szCs w:val="24"/>
        </w:rPr>
        <w:t xml:space="preserve">. </w:t>
      </w:r>
    </w:p>
    <w:p w:rsidR="00EC54DF" w:rsidRPr="002920C3" w:rsidRDefault="00EC54DF" w:rsidP="00725E28">
      <w:pPr>
        <w:pStyle w:val="Heading2"/>
        <w:spacing w:after="240"/>
        <w:rPr>
          <w:rFonts w:asciiTheme="minorHAnsi" w:hAnsiTheme="minorHAnsi" w:cstheme="minorHAnsi"/>
          <w:sz w:val="24"/>
          <w:szCs w:val="24"/>
        </w:rPr>
      </w:pPr>
      <w:r w:rsidRPr="002920C3">
        <w:rPr>
          <w:rFonts w:asciiTheme="minorHAnsi" w:hAnsiTheme="minorHAnsi" w:cstheme="minorHAnsi"/>
          <w:sz w:val="24"/>
          <w:szCs w:val="24"/>
        </w:rPr>
        <w:pict>
          <v:rect id="_x0000_i1030" style="width:0;height:1.5pt" o:hrstd="t" o:hr="t" fillcolor="#a0a0a0" stroked="f"/>
        </w:pict>
      </w:r>
    </w:p>
    <w:p w:rsidR="008A3744" w:rsidRPr="002920C3" w:rsidRDefault="00407D9A" w:rsidP="002920C3">
      <w:pPr>
        <w:pStyle w:val="Heading1"/>
        <w:rPr>
          <w:rFonts w:asciiTheme="minorHAnsi" w:hAnsiTheme="minorHAnsi" w:cstheme="minorHAnsi"/>
        </w:rPr>
      </w:pPr>
      <w:r w:rsidRPr="002920C3">
        <w:rPr>
          <w:rFonts w:asciiTheme="minorHAnsi" w:hAnsiTheme="minorHAnsi" w:cstheme="minorHAnsi"/>
        </w:rPr>
        <w:t>Gabriella Kalapos, Clean Air Partnership: Increasing Alignment between Development Charges and Growth Plan Implementation</w:t>
      </w:r>
      <w:r w:rsidR="002920C3" w:rsidRPr="002920C3">
        <w:rPr>
          <w:rFonts w:asciiTheme="minorHAnsi" w:hAnsiTheme="minorHAnsi" w:cstheme="minorHAnsi"/>
        </w:rPr>
        <w:br/>
      </w:r>
    </w:p>
    <w:p w:rsidR="001A50C8" w:rsidRPr="002920C3" w:rsidRDefault="001A50C8" w:rsidP="001A50C8">
      <w:pPr>
        <w:pStyle w:val="ListParagraph"/>
        <w:numPr>
          <w:ilvl w:val="0"/>
          <w:numId w:val="10"/>
        </w:numPr>
        <w:spacing w:after="240"/>
        <w:contextualSpacing w:val="0"/>
        <w:rPr>
          <w:rFonts w:asciiTheme="minorHAnsi" w:hAnsiTheme="minorHAnsi" w:cstheme="minorHAnsi"/>
          <w:sz w:val="24"/>
          <w:szCs w:val="24"/>
          <w:lang w:val="en-US"/>
        </w:rPr>
      </w:pPr>
      <w:r w:rsidRPr="002920C3">
        <w:rPr>
          <w:rFonts w:asciiTheme="minorHAnsi" w:hAnsiTheme="minorHAnsi" w:cstheme="minorHAnsi"/>
          <w:sz w:val="24"/>
          <w:szCs w:val="24"/>
        </w:rPr>
        <w:t xml:space="preserve">The Growth Plan </w:t>
      </w:r>
      <w:proofErr w:type="gramStart"/>
      <w:r w:rsidRPr="002920C3">
        <w:rPr>
          <w:rFonts w:asciiTheme="minorHAnsi" w:hAnsiTheme="minorHAnsi" w:cstheme="minorHAnsi"/>
          <w:sz w:val="24"/>
          <w:szCs w:val="24"/>
        </w:rPr>
        <w:t>doesn’t</w:t>
      </w:r>
      <w:proofErr w:type="gramEnd"/>
      <w:r w:rsidRPr="002920C3">
        <w:rPr>
          <w:rFonts w:asciiTheme="minorHAnsi" w:hAnsiTheme="minorHAnsi" w:cstheme="minorHAnsi"/>
          <w:sz w:val="24"/>
          <w:szCs w:val="24"/>
        </w:rPr>
        <w:t xml:space="preserve"> speak strongly enough to the fact that the Growth Plan is set within an economic framework and misalignments between the two can undermine implementation. There is the </w:t>
      </w:r>
      <w:r w:rsidRPr="002920C3">
        <w:rPr>
          <w:rFonts w:asciiTheme="minorHAnsi" w:hAnsiTheme="minorHAnsi" w:cstheme="minorHAnsi"/>
          <w:sz w:val="24"/>
          <w:szCs w:val="24"/>
          <w:lang w:val="en-US"/>
        </w:rPr>
        <w:t>n</w:t>
      </w:r>
      <w:r w:rsidR="00B53A05" w:rsidRPr="002920C3">
        <w:rPr>
          <w:rFonts w:asciiTheme="minorHAnsi" w:hAnsiTheme="minorHAnsi" w:cstheme="minorHAnsi"/>
          <w:sz w:val="24"/>
          <w:szCs w:val="24"/>
          <w:lang w:val="en-US"/>
        </w:rPr>
        <w:t>eed to explore price signals related to Growth</w:t>
      </w:r>
      <w:r w:rsidRPr="002920C3">
        <w:rPr>
          <w:rFonts w:asciiTheme="minorHAnsi" w:hAnsiTheme="minorHAnsi" w:cstheme="minorHAnsi"/>
          <w:sz w:val="24"/>
          <w:szCs w:val="24"/>
          <w:lang w:val="en-US"/>
        </w:rPr>
        <w:t xml:space="preserve">. Where does the economic signals align with policy goals and where </w:t>
      </w:r>
      <w:proofErr w:type="gramStart"/>
      <w:r w:rsidRPr="002920C3">
        <w:rPr>
          <w:rFonts w:asciiTheme="minorHAnsi" w:hAnsiTheme="minorHAnsi" w:cstheme="minorHAnsi"/>
          <w:sz w:val="24"/>
          <w:szCs w:val="24"/>
          <w:lang w:val="en-US"/>
        </w:rPr>
        <w:t>doesn’t</w:t>
      </w:r>
      <w:proofErr w:type="gramEnd"/>
      <w:r w:rsidRPr="002920C3">
        <w:rPr>
          <w:rFonts w:asciiTheme="minorHAnsi" w:hAnsiTheme="minorHAnsi" w:cstheme="minorHAnsi"/>
          <w:sz w:val="24"/>
          <w:szCs w:val="24"/>
          <w:lang w:val="en-US"/>
        </w:rPr>
        <w:t xml:space="preserve"> it? Ex. </w:t>
      </w:r>
      <w:r w:rsidR="00B53A05" w:rsidRPr="002920C3">
        <w:rPr>
          <w:rFonts w:asciiTheme="minorHAnsi" w:hAnsiTheme="minorHAnsi" w:cstheme="minorHAnsi"/>
          <w:sz w:val="24"/>
          <w:szCs w:val="24"/>
          <w:lang w:val="en-US"/>
        </w:rPr>
        <w:t xml:space="preserve">Development charges, property taxes, utility costs, transit &amp; road investments/costs, etc. </w:t>
      </w:r>
    </w:p>
    <w:p w:rsidR="00407D9A" w:rsidRPr="002920C3" w:rsidRDefault="00407D9A" w:rsidP="001A50C8">
      <w:pPr>
        <w:pStyle w:val="ListParagraph"/>
        <w:numPr>
          <w:ilvl w:val="0"/>
          <w:numId w:val="10"/>
        </w:numPr>
        <w:spacing w:after="240"/>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The Growth Plan should be viewed as an economic policy </w:t>
      </w:r>
      <w:r w:rsidR="001A50C8" w:rsidRPr="002920C3">
        <w:rPr>
          <w:rFonts w:asciiTheme="minorHAnsi" w:hAnsiTheme="minorHAnsi" w:cstheme="minorHAnsi"/>
          <w:sz w:val="24"/>
          <w:szCs w:val="24"/>
        </w:rPr>
        <w:t xml:space="preserve">just as much (if not more than) an environmental policy. We </w:t>
      </w:r>
      <w:r w:rsidR="00D90161" w:rsidRPr="002920C3">
        <w:rPr>
          <w:rFonts w:asciiTheme="minorHAnsi" w:hAnsiTheme="minorHAnsi" w:cstheme="minorHAnsi"/>
          <w:sz w:val="24"/>
          <w:szCs w:val="24"/>
        </w:rPr>
        <w:t>did not</w:t>
      </w:r>
      <w:r w:rsidR="001A50C8" w:rsidRPr="002920C3">
        <w:rPr>
          <w:rFonts w:asciiTheme="minorHAnsi" w:hAnsiTheme="minorHAnsi" w:cstheme="minorHAnsi"/>
          <w:sz w:val="24"/>
          <w:szCs w:val="24"/>
        </w:rPr>
        <w:t xml:space="preserve"> end up with an infrastructure deficit by accident. </w:t>
      </w:r>
      <w:proofErr w:type="gramStart"/>
      <w:r w:rsidR="00D90161" w:rsidRPr="002920C3">
        <w:rPr>
          <w:rFonts w:asciiTheme="minorHAnsi" w:hAnsiTheme="minorHAnsi" w:cstheme="minorHAnsi"/>
          <w:sz w:val="24"/>
          <w:szCs w:val="24"/>
        </w:rPr>
        <w:t>It’s</w:t>
      </w:r>
      <w:proofErr w:type="gramEnd"/>
      <w:r w:rsidR="001A50C8" w:rsidRPr="002920C3">
        <w:rPr>
          <w:rFonts w:asciiTheme="minorHAnsi" w:hAnsiTheme="minorHAnsi" w:cstheme="minorHAnsi"/>
          <w:sz w:val="24"/>
          <w:szCs w:val="24"/>
        </w:rPr>
        <w:t xml:space="preserve"> as simple as our costs exceeding our revenue. How can cost</w:t>
      </w:r>
      <w:r w:rsidR="00603816" w:rsidRPr="002920C3">
        <w:rPr>
          <w:rFonts w:asciiTheme="minorHAnsi" w:hAnsiTheme="minorHAnsi" w:cstheme="minorHAnsi"/>
          <w:sz w:val="24"/>
          <w:szCs w:val="24"/>
        </w:rPr>
        <w:t xml:space="preserve">s be better </w:t>
      </w:r>
      <w:r w:rsidR="00603816" w:rsidRPr="002920C3">
        <w:rPr>
          <w:rFonts w:asciiTheme="minorHAnsi" w:hAnsiTheme="minorHAnsi" w:cstheme="minorHAnsi"/>
          <w:sz w:val="24"/>
          <w:szCs w:val="24"/>
        </w:rPr>
        <w:lastRenderedPageBreak/>
        <w:t>align with revenues?</w:t>
      </w:r>
      <w:r w:rsidR="001A50C8" w:rsidRPr="002920C3">
        <w:rPr>
          <w:rFonts w:asciiTheme="minorHAnsi" w:hAnsiTheme="minorHAnsi" w:cstheme="minorHAnsi"/>
          <w:sz w:val="24"/>
          <w:szCs w:val="24"/>
        </w:rPr>
        <w:t xml:space="preserve"> How can we account for externalities and subsidies that skew the market at present? </w:t>
      </w:r>
    </w:p>
    <w:p w:rsidR="00D90161" w:rsidRPr="002920C3" w:rsidRDefault="00D90161" w:rsidP="00D90161">
      <w:pPr>
        <w:pStyle w:val="ListParagraph"/>
        <w:numPr>
          <w:ilvl w:val="0"/>
          <w:numId w:val="10"/>
        </w:numPr>
        <w:spacing w:after="240"/>
        <w:rPr>
          <w:rFonts w:asciiTheme="minorHAnsi" w:hAnsiTheme="minorHAnsi" w:cstheme="minorHAnsi"/>
          <w:sz w:val="24"/>
          <w:szCs w:val="24"/>
        </w:rPr>
      </w:pPr>
      <w:r w:rsidRPr="002920C3">
        <w:rPr>
          <w:rFonts w:asciiTheme="minorHAnsi" w:hAnsiTheme="minorHAnsi" w:cstheme="minorHAnsi"/>
          <w:sz w:val="24"/>
          <w:szCs w:val="24"/>
        </w:rPr>
        <w:t>Identifying and correcting market failures: A price mechanism can allocate more of the total/true costs of producing or using that good or service to those buying or using that good or service. Laws or regulations can change behaviour or more accurately account for total/true costs. In the majority of cases of market failure, a combination of remedies is most likely to succeed. </w:t>
      </w:r>
    </w:p>
    <w:p w:rsidR="00995147" w:rsidRPr="002920C3" w:rsidRDefault="00D246AA" w:rsidP="00725E28">
      <w:pPr>
        <w:pStyle w:val="ListParagraph"/>
        <w:numPr>
          <w:ilvl w:val="0"/>
          <w:numId w:val="10"/>
        </w:numPr>
        <w:spacing w:after="240"/>
        <w:contextualSpacing w:val="0"/>
        <w:rPr>
          <w:rFonts w:asciiTheme="minorHAnsi" w:hAnsiTheme="minorHAnsi" w:cstheme="minorHAnsi"/>
          <w:sz w:val="24"/>
          <w:szCs w:val="24"/>
        </w:rPr>
      </w:pPr>
      <w:r w:rsidRPr="002920C3">
        <w:rPr>
          <w:rFonts w:asciiTheme="minorHAnsi" w:hAnsiTheme="minorHAnsi" w:cstheme="minorHAnsi"/>
          <w:sz w:val="24"/>
          <w:szCs w:val="24"/>
        </w:rPr>
        <w:t>Climate Change is a market fai</w:t>
      </w:r>
      <w:r w:rsidR="00603816" w:rsidRPr="002920C3">
        <w:rPr>
          <w:rFonts w:asciiTheme="minorHAnsi" w:hAnsiTheme="minorHAnsi" w:cstheme="minorHAnsi"/>
          <w:sz w:val="24"/>
          <w:szCs w:val="24"/>
        </w:rPr>
        <w:t xml:space="preserve">lure problem due to a </w:t>
      </w:r>
      <w:proofErr w:type="spellStart"/>
      <w:r w:rsidR="00603816" w:rsidRPr="002920C3">
        <w:rPr>
          <w:rFonts w:asciiTheme="minorHAnsi" w:hAnsiTheme="minorHAnsi" w:cstheme="minorHAnsi"/>
          <w:sz w:val="24"/>
          <w:szCs w:val="24"/>
        </w:rPr>
        <w:t>misaalocation</w:t>
      </w:r>
      <w:proofErr w:type="spellEnd"/>
      <w:r w:rsidR="00603816" w:rsidRPr="002920C3">
        <w:rPr>
          <w:rFonts w:asciiTheme="minorHAnsi" w:hAnsiTheme="minorHAnsi" w:cstheme="minorHAnsi"/>
          <w:sz w:val="24"/>
          <w:szCs w:val="24"/>
        </w:rPr>
        <w:t xml:space="preserve"> associated with the true costs of fossil fuel use (ex. Air pollution, environmental costs, health care, impacts of climate change, </w:t>
      </w:r>
      <w:proofErr w:type="spellStart"/>
      <w:r w:rsidR="00603816" w:rsidRPr="002920C3">
        <w:rPr>
          <w:rFonts w:asciiTheme="minorHAnsi" w:hAnsiTheme="minorHAnsi" w:cstheme="minorHAnsi"/>
          <w:sz w:val="24"/>
          <w:szCs w:val="24"/>
        </w:rPr>
        <w:t>etc</w:t>
      </w:r>
      <w:proofErr w:type="spellEnd"/>
      <w:r w:rsidR="00603816" w:rsidRPr="002920C3">
        <w:rPr>
          <w:rFonts w:asciiTheme="minorHAnsi" w:hAnsiTheme="minorHAnsi" w:cstheme="minorHAnsi"/>
          <w:sz w:val="24"/>
          <w:szCs w:val="24"/>
        </w:rPr>
        <w:t xml:space="preserve">). </w:t>
      </w:r>
    </w:p>
    <w:p w:rsidR="00603816" w:rsidRPr="002920C3" w:rsidRDefault="00603816" w:rsidP="00603816">
      <w:pPr>
        <w:pStyle w:val="ListParagraph"/>
        <w:numPr>
          <w:ilvl w:val="0"/>
          <w:numId w:val="10"/>
        </w:numPr>
        <w:spacing w:after="240"/>
        <w:rPr>
          <w:rFonts w:asciiTheme="minorHAnsi" w:hAnsiTheme="minorHAnsi" w:cstheme="minorHAnsi"/>
          <w:sz w:val="24"/>
          <w:szCs w:val="24"/>
        </w:rPr>
      </w:pPr>
      <w:proofErr w:type="gramStart"/>
      <w:r w:rsidRPr="002920C3">
        <w:rPr>
          <w:rFonts w:asciiTheme="minorHAnsi" w:hAnsiTheme="minorHAnsi" w:cstheme="minorHAnsi"/>
          <w:sz w:val="24"/>
          <w:szCs w:val="24"/>
        </w:rPr>
        <w:t xml:space="preserve">Studies exploring the economics of urban form have found that the costs of growth can vary based on the following factors: If the growth can use existing infrastructure; if it requires upgrades to existing infrastructure; if it requires new infrastructure (greenfield); How far the development is from existing infrastructure; and/or </w:t>
      </w:r>
      <w:r w:rsidR="00840C5D" w:rsidRPr="002920C3">
        <w:rPr>
          <w:rFonts w:asciiTheme="minorHAnsi" w:hAnsiTheme="minorHAnsi" w:cstheme="minorHAnsi"/>
          <w:sz w:val="24"/>
          <w:szCs w:val="24"/>
        </w:rPr>
        <w:t>t</w:t>
      </w:r>
      <w:r w:rsidRPr="002920C3">
        <w:rPr>
          <w:rFonts w:asciiTheme="minorHAnsi" w:hAnsiTheme="minorHAnsi" w:cstheme="minorHAnsi"/>
          <w:sz w:val="24"/>
          <w:szCs w:val="24"/>
        </w:rPr>
        <w:t>he growth scenario in terms of land area and density.</w:t>
      </w:r>
      <w:proofErr w:type="gramEnd"/>
    </w:p>
    <w:p w:rsidR="008A3744" w:rsidRPr="002920C3" w:rsidRDefault="003E6CFC" w:rsidP="00725E28">
      <w:pPr>
        <w:pStyle w:val="ListParagraph"/>
        <w:numPr>
          <w:ilvl w:val="0"/>
          <w:numId w:val="17"/>
        </w:numPr>
        <w:spacing w:after="240"/>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One: </w:t>
      </w:r>
      <w:r w:rsidR="00995147" w:rsidRPr="002920C3">
        <w:rPr>
          <w:rFonts w:asciiTheme="minorHAnsi" w:hAnsiTheme="minorHAnsi" w:cstheme="minorHAnsi"/>
          <w:sz w:val="24"/>
          <w:szCs w:val="24"/>
        </w:rPr>
        <w:t>current development charges do not take into account urban form</w:t>
      </w:r>
      <w:r w:rsidR="00840C5D" w:rsidRPr="002920C3">
        <w:rPr>
          <w:rFonts w:asciiTheme="minorHAnsi" w:hAnsiTheme="minorHAnsi" w:cstheme="minorHAnsi"/>
          <w:sz w:val="24"/>
          <w:szCs w:val="24"/>
        </w:rPr>
        <w:t xml:space="preserve"> (land area and density). The</w:t>
      </w:r>
      <w:r w:rsidR="00995147" w:rsidRPr="002920C3">
        <w:rPr>
          <w:rFonts w:asciiTheme="minorHAnsi" w:hAnsiTheme="minorHAnsi" w:cstheme="minorHAnsi"/>
          <w:sz w:val="24"/>
          <w:szCs w:val="24"/>
        </w:rPr>
        <w:t xml:space="preserve"> denominator</w:t>
      </w:r>
      <w:r w:rsidR="00840C5D" w:rsidRPr="002920C3">
        <w:rPr>
          <w:rFonts w:asciiTheme="minorHAnsi" w:hAnsiTheme="minorHAnsi" w:cstheme="minorHAnsi"/>
          <w:sz w:val="24"/>
          <w:szCs w:val="24"/>
        </w:rPr>
        <w:t xml:space="preserve"> used to allocate total growth costs is population (population affects some costs but </w:t>
      </w:r>
      <w:proofErr w:type="gramStart"/>
      <w:r w:rsidR="00840C5D" w:rsidRPr="002920C3">
        <w:rPr>
          <w:rFonts w:asciiTheme="minorHAnsi" w:hAnsiTheme="minorHAnsi" w:cstheme="minorHAnsi"/>
          <w:sz w:val="24"/>
          <w:szCs w:val="24"/>
        </w:rPr>
        <w:t>isn’t</w:t>
      </w:r>
      <w:proofErr w:type="gramEnd"/>
      <w:r w:rsidR="00840C5D" w:rsidRPr="002920C3">
        <w:rPr>
          <w:rFonts w:asciiTheme="minorHAnsi" w:hAnsiTheme="minorHAnsi" w:cstheme="minorHAnsi"/>
          <w:sz w:val="24"/>
          <w:szCs w:val="24"/>
        </w:rPr>
        <w:t xml:space="preserve"> the only consideration affecting costs especially for the hard infrastructure costs. </w:t>
      </w:r>
      <w:r w:rsidR="00995147" w:rsidRPr="002920C3">
        <w:rPr>
          <w:rFonts w:asciiTheme="minorHAnsi" w:hAnsiTheme="minorHAnsi" w:cstheme="minorHAnsi"/>
          <w:sz w:val="24"/>
          <w:szCs w:val="24"/>
        </w:rPr>
        <w:t xml:space="preserve"> </w:t>
      </w:r>
    </w:p>
    <w:p w:rsidR="00840C5D" w:rsidRPr="002920C3" w:rsidRDefault="00840C5D" w:rsidP="00725E28">
      <w:pPr>
        <w:pStyle w:val="ListParagraph"/>
        <w:numPr>
          <w:ilvl w:val="0"/>
          <w:numId w:val="17"/>
        </w:numPr>
        <w:spacing w:after="240"/>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Development charges only account for upfront capital costs. Not operating costs and not rehabilitation costs. However, land use will have an impact on those operating and rehabilitation costs and greatly influence costs and revenues associated with those services. </w:t>
      </w:r>
    </w:p>
    <w:p w:rsidR="00B53A05" w:rsidRPr="002920C3" w:rsidRDefault="00840C5D" w:rsidP="00840C5D">
      <w:pPr>
        <w:pStyle w:val="ListParagraph"/>
        <w:numPr>
          <w:ilvl w:val="0"/>
          <w:numId w:val="17"/>
        </w:numPr>
        <w:spacing w:after="240"/>
        <w:rPr>
          <w:rFonts w:asciiTheme="minorHAnsi" w:hAnsiTheme="minorHAnsi" w:cstheme="minorHAnsi"/>
          <w:sz w:val="24"/>
          <w:szCs w:val="24"/>
          <w:lang w:val="en-US"/>
        </w:rPr>
      </w:pPr>
      <w:r w:rsidRPr="002920C3">
        <w:rPr>
          <w:rFonts w:asciiTheme="minorHAnsi" w:hAnsiTheme="minorHAnsi" w:cstheme="minorHAnsi"/>
          <w:sz w:val="24"/>
          <w:szCs w:val="24"/>
        </w:rPr>
        <w:t xml:space="preserve">There are Gaps in the Research on the Economics of Urban Form. Most economics of urban form studies focus on the up-front capital costs. Increased knowledge of the implications of urban form on operations and rehabilitation costs of infrastructure and revenue would be of great value. </w:t>
      </w:r>
      <w:proofErr w:type="spellStart"/>
      <w:r w:rsidR="00B53A05" w:rsidRPr="002920C3">
        <w:rPr>
          <w:rFonts w:asciiTheme="minorHAnsi" w:hAnsiTheme="minorHAnsi" w:cstheme="minorHAnsi"/>
          <w:sz w:val="24"/>
          <w:szCs w:val="24"/>
          <w:lang w:val="en-US"/>
        </w:rPr>
        <w:t>Thes</w:t>
      </w:r>
      <w:proofErr w:type="spellEnd"/>
      <w:r w:rsidR="00B53A05" w:rsidRPr="002920C3">
        <w:rPr>
          <w:rFonts w:asciiTheme="minorHAnsi" w:hAnsiTheme="minorHAnsi" w:cstheme="minorHAnsi"/>
          <w:sz w:val="24"/>
          <w:szCs w:val="24"/>
        </w:rPr>
        <w:t xml:space="preserve">e scenarios would better enable municipalities to understand the correlation between urban form and municipal costs and revenue on a </w:t>
      </w:r>
      <w:proofErr w:type="gramStart"/>
      <w:r w:rsidR="00B53A05" w:rsidRPr="002920C3">
        <w:rPr>
          <w:rFonts w:asciiTheme="minorHAnsi" w:hAnsiTheme="minorHAnsi" w:cstheme="minorHAnsi"/>
          <w:sz w:val="24"/>
          <w:szCs w:val="24"/>
        </w:rPr>
        <w:t>longer term</w:t>
      </w:r>
      <w:proofErr w:type="gramEnd"/>
      <w:r w:rsidR="00B53A05" w:rsidRPr="002920C3">
        <w:rPr>
          <w:rFonts w:asciiTheme="minorHAnsi" w:hAnsiTheme="minorHAnsi" w:cstheme="minorHAnsi"/>
          <w:sz w:val="24"/>
          <w:szCs w:val="24"/>
        </w:rPr>
        <w:t xml:space="preserve"> basis; especially when considering how best to ensure that the needed revenue is available to cover the costs for rehabilitation of infrastructure a few decades after installation. </w:t>
      </w:r>
    </w:p>
    <w:p w:rsidR="00840C5D" w:rsidRPr="002920C3" w:rsidRDefault="00840C5D" w:rsidP="00840C5D">
      <w:pPr>
        <w:pStyle w:val="ListParagraph"/>
        <w:numPr>
          <w:ilvl w:val="0"/>
          <w:numId w:val="17"/>
        </w:numPr>
        <w:spacing w:after="240"/>
        <w:rPr>
          <w:rFonts w:asciiTheme="minorHAnsi" w:hAnsiTheme="minorHAnsi" w:cstheme="minorHAnsi"/>
          <w:sz w:val="24"/>
          <w:szCs w:val="24"/>
        </w:rPr>
      </w:pPr>
      <w:r w:rsidRPr="002920C3">
        <w:rPr>
          <w:rFonts w:asciiTheme="minorHAnsi" w:hAnsiTheme="minorHAnsi" w:cstheme="minorHAnsi"/>
          <w:sz w:val="24"/>
          <w:szCs w:val="24"/>
        </w:rPr>
        <w:t xml:space="preserve">At present there are gaps in the development charge legislation that do not allow for the growth pays for growth policy to be put into practice. The denominator of growth </w:t>
      </w:r>
      <w:r w:rsidRPr="002920C3">
        <w:rPr>
          <w:rFonts w:asciiTheme="minorHAnsi" w:hAnsiTheme="minorHAnsi" w:cstheme="minorHAnsi"/>
          <w:sz w:val="24"/>
          <w:szCs w:val="24"/>
        </w:rPr>
        <w:lastRenderedPageBreak/>
        <w:t>costs needs to incorporate density, land area and other factors that impact actual growth costs.</w:t>
      </w:r>
    </w:p>
    <w:p w:rsidR="00E944C6" w:rsidRPr="002920C3" w:rsidRDefault="00B53A05" w:rsidP="00840C5D">
      <w:pPr>
        <w:pStyle w:val="ListParagraph"/>
        <w:numPr>
          <w:ilvl w:val="0"/>
          <w:numId w:val="10"/>
        </w:numPr>
        <w:spacing w:after="240"/>
        <w:contextualSpacing w:val="0"/>
        <w:rPr>
          <w:rFonts w:asciiTheme="minorHAnsi" w:hAnsiTheme="minorHAnsi" w:cstheme="minorHAnsi"/>
          <w:sz w:val="24"/>
          <w:szCs w:val="24"/>
          <w:lang w:val="en-US"/>
        </w:rPr>
      </w:pPr>
      <w:r w:rsidRPr="002920C3">
        <w:rPr>
          <w:rFonts w:asciiTheme="minorHAnsi" w:hAnsiTheme="minorHAnsi" w:cstheme="minorHAnsi"/>
          <w:bCs/>
          <w:sz w:val="24"/>
          <w:szCs w:val="24"/>
          <w:lang w:val="en-US"/>
        </w:rPr>
        <w:t xml:space="preserve">Implementation of the Growth Plan </w:t>
      </w:r>
      <w:proofErr w:type="gramStart"/>
      <w:r w:rsidRPr="002920C3">
        <w:rPr>
          <w:rFonts w:asciiTheme="minorHAnsi" w:hAnsiTheme="minorHAnsi" w:cstheme="minorHAnsi"/>
          <w:bCs/>
          <w:sz w:val="24"/>
          <w:szCs w:val="24"/>
          <w:lang w:val="en-US"/>
        </w:rPr>
        <w:t>would likely be improved</w:t>
      </w:r>
      <w:proofErr w:type="gramEnd"/>
      <w:r w:rsidRPr="002920C3">
        <w:rPr>
          <w:rFonts w:asciiTheme="minorHAnsi" w:hAnsiTheme="minorHAnsi" w:cstheme="minorHAnsi"/>
          <w:bCs/>
          <w:sz w:val="24"/>
          <w:szCs w:val="24"/>
          <w:lang w:val="en-US"/>
        </w:rPr>
        <w:t xml:space="preserve"> if Provincial infrastructure decisions were also required to conform to the Growth Plan.</w:t>
      </w:r>
      <w:r w:rsidRPr="002920C3">
        <w:rPr>
          <w:rFonts w:asciiTheme="minorHAnsi" w:hAnsiTheme="minorHAnsi" w:cstheme="minorHAnsi"/>
          <w:b/>
          <w:bCs/>
          <w:sz w:val="24"/>
          <w:szCs w:val="24"/>
          <w:lang w:val="en-US"/>
        </w:rPr>
        <w:t xml:space="preserve"> </w:t>
      </w:r>
      <w:r w:rsidR="00840C5D" w:rsidRPr="002920C3">
        <w:rPr>
          <w:rFonts w:asciiTheme="minorHAnsi" w:hAnsiTheme="minorHAnsi" w:cstheme="minorHAnsi"/>
          <w:sz w:val="24"/>
          <w:szCs w:val="24"/>
        </w:rPr>
        <w:t xml:space="preserve">For example: if it is </w:t>
      </w:r>
      <w:r w:rsidR="009F3A40" w:rsidRPr="002920C3">
        <w:rPr>
          <w:rFonts w:asciiTheme="minorHAnsi" w:hAnsiTheme="minorHAnsi" w:cstheme="minorHAnsi"/>
          <w:sz w:val="24"/>
          <w:szCs w:val="24"/>
        </w:rPr>
        <w:t>cheaper for the province to build a hospital in a less intensified are</w:t>
      </w:r>
      <w:r w:rsidR="00BA3BE3" w:rsidRPr="002920C3">
        <w:rPr>
          <w:rFonts w:asciiTheme="minorHAnsi" w:hAnsiTheme="minorHAnsi" w:cstheme="minorHAnsi"/>
          <w:sz w:val="24"/>
          <w:szCs w:val="24"/>
        </w:rPr>
        <w:t xml:space="preserve">a, but </w:t>
      </w:r>
      <w:r w:rsidR="009F3A40" w:rsidRPr="002920C3">
        <w:rPr>
          <w:rFonts w:asciiTheme="minorHAnsi" w:hAnsiTheme="minorHAnsi" w:cstheme="minorHAnsi"/>
          <w:sz w:val="24"/>
          <w:szCs w:val="24"/>
        </w:rPr>
        <w:t xml:space="preserve">it becomes more expensive for the municipality because of the additional infrastructure required </w:t>
      </w:r>
      <w:r w:rsidR="00840C5D" w:rsidRPr="002920C3">
        <w:rPr>
          <w:rFonts w:asciiTheme="minorHAnsi" w:hAnsiTheme="minorHAnsi" w:cstheme="minorHAnsi"/>
          <w:sz w:val="24"/>
          <w:szCs w:val="24"/>
        </w:rPr>
        <w:t xml:space="preserve">for servicing the hospital and this doesn’t support intensification targets? </w:t>
      </w:r>
      <w:r w:rsidR="00EC54DF" w:rsidRPr="002920C3">
        <w:rPr>
          <w:rFonts w:asciiTheme="minorHAnsi" w:hAnsiTheme="minorHAnsi" w:cstheme="minorHAnsi"/>
          <w:sz w:val="24"/>
          <w:szCs w:val="24"/>
        </w:rPr>
        <w:t>Hospital staff and r</w:t>
      </w:r>
      <w:r w:rsidR="009F3A40" w:rsidRPr="002920C3">
        <w:rPr>
          <w:rFonts w:asciiTheme="minorHAnsi" w:hAnsiTheme="minorHAnsi" w:cstheme="minorHAnsi"/>
          <w:sz w:val="24"/>
          <w:szCs w:val="24"/>
        </w:rPr>
        <w:t>esidents</w:t>
      </w:r>
      <w:r w:rsidR="00BA3BE3" w:rsidRPr="002920C3">
        <w:rPr>
          <w:rFonts w:asciiTheme="minorHAnsi" w:hAnsiTheme="minorHAnsi" w:cstheme="minorHAnsi"/>
          <w:sz w:val="24"/>
          <w:szCs w:val="24"/>
        </w:rPr>
        <w:t xml:space="preserve"> also</w:t>
      </w:r>
      <w:r w:rsidR="009F3A40" w:rsidRPr="002920C3">
        <w:rPr>
          <w:rFonts w:asciiTheme="minorHAnsi" w:hAnsiTheme="minorHAnsi" w:cstheme="minorHAnsi"/>
          <w:sz w:val="24"/>
          <w:szCs w:val="24"/>
        </w:rPr>
        <w:t xml:space="preserve"> have to travel further </w:t>
      </w:r>
      <w:r w:rsidR="00EC54DF" w:rsidRPr="002920C3">
        <w:rPr>
          <w:rFonts w:asciiTheme="minorHAnsi" w:hAnsiTheme="minorHAnsi" w:cstheme="minorHAnsi"/>
          <w:noProof/>
          <w:sz w:val="24"/>
          <w:szCs w:val="24"/>
        </w:rPr>
        <w:t>for</w:t>
      </w:r>
      <w:r w:rsidR="009F3A40" w:rsidRPr="002920C3">
        <w:rPr>
          <w:rFonts w:asciiTheme="minorHAnsi" w:hAnsiTheme="minorHAnsi" w:cstheme="minorHAnsi"/>
          <w:sz w:val="24"/>
          <w:szCs w:val="24"/>
        </w:rPr>
        <w:t xml:space="preserve"> the service</w:t>
      </w:r>
      <w:r w:rsidR="00EC54DF" w:rsidRPr="002920C3">
        <w:rPr>
          <w:rFonts w:asciiTheme="minorHAnsi" w:hAnsiTheme="minorHAnsi" w:cstheme="minorHAnsi"/>
          <w:sz w:val="24"/>
          <w:szCs w:val="24"/>
        </w:rPr>
        <w:t xml:space="preserve">, which </w:t>
      </w:r>
      <w:r w:rsidR="00BA3BE3" w:rsidRPr="002920C3">
        <w:rPr>
          <w:rFonts w:asciiTheme="minorHAnsi" w:hAnsiTheme="minorHAnsi" w:cstheme="minorHAnsi"/>
          <w:sz w:val="24"/>
          <w:szCs w:val="24"/>
        </w:rPr>
        <w:t>increases</w:t>
      </w:r>
      <w:r w:rsidR="009F3A40" w:rsidRPr="002920C3">
        <w:rPr>
          <w:rFonts w:asciiTheme="minorHAnsi" w:hAnsiTheme="minorHAnsi" w:cstheme="minorHAnsi"/>
          <w:sz w:val="24"/>
          <w:szCs w:val="24"/>
        </w:rPr>
        <w:t xml:space="preserve"> GHG emissions</w:t>
      </w:r>
      <w:r w:rsidR="008D797D" w:rsidRPr="002920C3">
        <w:rPr>
          <w:rFonts w:asciiTheme="minorHAnsi" w:hAnsiTheme="minorHAnsi" w:cstheme="minorHAnsi"/>
          <w:sz w:val="24"/>
          <w:szCs w:val="24"/>
        </w:rPr>
        <w:t>.</w:t>
      </w:r>
    </w:p>
    <w:p w:rsidR="00EC54DF" w:rsidRPr="002920C3" w:rsidRDefault="00EC54DF" w:rsidP="00EC54DF">
      <w:pPr>
        <w:pStyle w:val="ListParagraph"/>
        <w:numPr>
          <w:ilvl w:val="0"/>
          <w:numId w:val="10"/>
        </w:numPr>
        <w:spacing w:after="240"/>
        <w:contextualSpacing w:val="0"/>
        <w:rPr>
          <w:rFonts w:asciiTheme="minorHAnsi" w:hAnsiTheme="minorHAnsi" w:cstheme="minorHAnsi"/>
          <w:sz w:val="24"/>
          <w:szCs w:val="24"/>
          <w:lang w:val="en-US"/>
        </w:rPr>
      </w:pPr>
      <w:r w:rsidRPr="002920C3">
        <w:rPr>
          <w:rFonts w:asciiTheme="minorHAnsi" w:hAnsiTheme="minorHAnsi" w:cstheme="minorHAnsi"/>
          <w:sz w:val="24"/>
          <w:szCs w:val="24"/>
          <w:lang w:val="en-US"/>
        </w:rPr>
        <w:t xml:space="preserve">Housing affordability is an issue but the Growth Plan is not the cause of our housing affordability problem. Nor are development costs. Development costs are </w:t>
      </w:r>
      <w:proofErr w:type="spellStart"/>
      <w:r w:rsidRPr="002920C3">
        <w:rPr>
          <w:rFonts w:asciiTheme="minorHAnsi" w:hAnsiTheme="minorHAnsi" w:cstheme="minorHAnsi"/>
          <w:sz w:val="24"/>
          <w:szCs w:val="24"/>
          <w:lang w:val="en-US"/>
        </w:rPr>
        <w:t>acrtual</w:t>
      </w:r>
      <w:proofErr w:type="spellEnd"/>
      <w:r w:rsidRPr="002920C3">
        <w:rPr>
          <w:rFonts w:asciiTheme="minorHAnsi" w:hAnsiTheme="minorHAnsi" w:cstheme="minorHAnsi"/>
          <w:sz w:val="24"/>
          <w:szCs w:val="24"/>
          <w:lang w:val="en-US"/>
        </w:rPr>
        <w:t xml:space="preserve"> costs that have to be paid. It is best to allocate it in the most appropriate manner to what is causing the costs. If growth </w:t>
      </w:r>
      <w:proofErr w:type="gramStart"/>
      <w:r w:rsidRPr="002920C3">
        <w:rPr>
          <w:rFonts w:asciiTheme="minorHAnsi" w:hAnsiTheme="minorHAnsi" w:cstheme="minorHAnsi"/>
          <w:sz w:val="24"/>
          <w:szCs w:val="24"/>
          <w:lang w:val="en-US"/>
        </w:rPr>
        <w:t>doesn’t</w:t>
      </w:r>
      <w:proofErr w:type="gramEnd"/>
      <w:r w:rsidRPr="002920C3">
        <w:rPr>
          <w:rFonts w:asciiTheme="minorHAnsi" w:hAnsiTheme="minorHAnsi" w:cstheme="minorHAnsi"/>
          <w:sz w:val="24"/>
          <w:szCs w:val="24"/>
          <w:lang w:val="en-US"/>
        </w:rPr>
        <w:t xml:space="preserve"> pay for those costs than everyone has to pay for those costs. </w:t>
      </w:r>
      <w:r w:rsidR="00B53A05" w:rsidRPr="002920C3">
        <w:rPr>
          <w:rFonts w:asciiTheme="minorHAnsi" w:hAnsiTheme="minorHAnsi" w:cstheme="minorHAnsi"/>
          <w:sz w:val="24"/>
          <w:szCs w:val="24"/>
          <w:lang w:val="en-US"/>
        </w:rPr>
        <w:t>As such</w:t>
      </w:r>
      <w:r w:rsidR="00B53A05" w:rsidRPr="002920C3">
        <w:rPr>
          <w:rFonts w:asciiTheme="minorHAnsi" w:hAnsiTheme="minorHAnsi" w:cstheme="minorHAnsi"/>
          <w:b/>
          <w:sz w:val="24"/>
          <w:szCs w:val="24"/>
          <w:lang w:val="en-US"/>
        </w:rPr>
        <w:t xml:space="preserve">, </w:t>
      </w:r>
      <w:r w:rsidR="00B53A05" w:rsidRPr="002920C3">
        <w:rPr>
          <w:rFonts w:asciiTheme="minorHAnsi" w:hAnsiTheme="minorHAnsi" w:cstheme="minorHAnsi"/>
          <w:bCs/>
          <w:sz w:val="24"/>
          <w:szCs w:val="24"/>
          <w:lang w:val="en-US"/>
        </w:rPr>
        <w:t>r</w:t>
      </w:r>
      <w:r w:rsidR="00B53A05" w:rsidRPr="002920C3">
        <w:rPr>
          <w:rFonts w:asciiTheme="minorHAnsi" w:hAnsiTheme="minorHAnsi" w:cstheme="minorHAnsi"/>
          <w:bCs/>
          <w:sz w:val="24"/>
          <w:szCs w:val="24"/>
        </w:rPr>
        <w:t>educing development charges is not a solution</w:t>
      </w:r>
      <w:r w:rsidR="00B53A05" w:rsidRPr="002920C3">
        <w:rPr>
          <w:rFonts w:asciiTheme="minorHAnsi" w:hAnsiTheme="minorHAnsi" w:cstheme="minorHAnsi"/>
          <w:sz w:val="24"/>
          <w:szCs w:val="24"/>
          <w:lang w:val="en-US"/>
        </w:rPr>
        <w:t xml:space="preserve">, but </w:t>
      </w:r>
      <w:r w:rsidR="00B53A05" w:rsidRPr="002920C3">
        <w:rPr>
          <w:rFonts w:asciiTheme="minorHAnsi" w:hAnsiTheme="minorHAnsi" w:cstheme="minorHAnsi"/>
          <w:sz w:val="24"/>
          <w:szCs w:val="24"/>
        </w:rPr>
        <w:t xml:space="preserve">increasing housing diversity &amp; </w:t>
      </w:r>
      <w:proofErr w:type="gramStart"/>
      <w:r w:rsidR="00B53A05" w:rsidRPr="002920C3">
        <w:rPr>
          <w:rFonts w:asciiTheme="minorHAnsi" w:hAnsiTheme="minorHAnsi" w:cstheme="minorHAnsi"/>
          <w:sz w:val="24"/>
          <w:szCs w:val="24"/>
        </w:rPr>
        <w:t>more accurate allocation of development costs</w:t>
      </w:r>
      <w:proofErr w:type="gramEnd"/>
      <w:r w:rsidR="00B53A05" w:rsidRPr="002920C3">
        <w:rPr>
          <w:rFonts w:asciiTheme="minorHAnsi" w:hAnsiTheme="minorHAnsi" w:cstheme="minorHAnsi"/>
          <w:sz w:val="24"/>
          <w:szCs w:val="24"/>
        </w:rPr>
        <w:t xml:space="preserve"> could provide support for the housing affordability problem. </w:t>
      </w:r>
    </w:p>
    <w:p w:rsidR="008674FE" w:rsidRPr="002920C3" w:rsidRDefault="00EC54DF" w:rsidP="00725E28">
      <w:pPr>
        <w:pStyle w:val="ListParagraph"/>
        <w:numPr>
          <w:ilvl w:val="0"/>
          <w:numId w:val="13"/>
        </w:numPr>
        <w:spacing w:after="240"/>
        <w:contextualSpacing w:val="0"/>
        <w:rPr>
          <w:rFonts w:asciiTheme="minorHAnsi" w:hAnsiTheme="minorHAnsi" w:cstheme="minorHAnsi"/>
          <w:sz w:val="24"/>
          <w:szCs w:val="24"/>
        </w:rPr>
      </w:pPr>
      <w:r w:rsidRPr="002920C3">
        <w:rPr>
          <w:rFonts w:asciiTheme="minorHAnsi" w:hAnsiTheme="minorHAnsi" w:cstheme="minorHAnsi"/>
          <w:sz w:val="24"/>
          <w:szCs w:val="24"/>
        </w:rPr>
        <w:t>Halifax Regional Municipality</w:t>
      </w:r>
      <w:r w:rsidR="00C10645" w:rsidRPr="002920C3">
        <w:rPr>
          <w:rFonts w:asciiTheme="minorHAnsi" w:hAnsiTheme="minorHAnsi" w:cstheme="minorHAnsi"/>
          <w:sz w:val="24"/>
          <w:szCs w:val="24"/>
        </w:rPr>
        <w:t xml:space="preserve"> working with Pamela Blais from Metropole and the author of Perverse Cities (an amazing book that speaks to the subsidies that are provided to low density </w:t>
      </w:r>
      <w:proofErr w:type="gramStart"/>
      <w:r w:rsidR="00C10645" w:rsidRPr="002920C3">
        <w:rPr>
          <w:rFonts w:asciiTheme="minorHAnsi" w:hAnsiTheme="minorHAnsi" w:cstheme="minorHAnsi"/>
          <w:sz w:val="24"/>
          <w:szCs w:val="24"/>
        </w:rPr>
        <w:t>greenfield</w:t>
      </w:r>
      <w:proofErr w:type="gramEnd"/>
      <w:r w:rsidR="00C10645" w:rsidRPr="002920C3">
        <w:rPr>
          <w:rFonts w:asciiTheme="minorHAnsi" w:hAnsiTheme="minorHAnsi" w:cstheme="minorHAnsi"/>
          <w:sz w:val="24"/>
          <w:szCs w:val="24"/>
        </w:rPr>
        <w:t xml:space="preserve"> development) </w:t>
      </w:r>
      <w:r w:rsidRPr="002920C3">
        <w:rPr>
          <w:rFonts w:asciiTheme="minorHAnsi" w:hAnsiTheme="minorHAnsi" w:cstheme="minorHAnsi"/>
          <w:sz w:val="24"/>
          <w:szCs w:val="24"/>
        </w:rPr>
        <w:t xml:space="preserve">is undertaking a study of incorporating density and land area into development charge allocations. </w:t>
      </w:r>
      <w:r w:rsidR="008674FE" w:rsidRPr="002920C3">
        <w:rPr>
          <w:rFonts w:asciiTheme="minorHAnsi" w:hAnsiTheme="minorHAnsi" w:cstheme="minorHAnsi"/>
          <w:sz w:val="24"/>
          <w:szCs w:val="24"/>
        </w:rPr>
        <w:t xml:space="preserve">Bill 73 increases flexibility with development charges which can </w:t>
      </w:r>
      <w:r w:rsidRPr="002920C3">
        <w:rPr>
          <w:rFonts w:asciiTheme="minorHAnsi" w:hAnsiTheme="minorHAnsi" w:cstheme="minorHAnsi"/>
          <w:sz w:val="24"/>
          <w:szCs w:val="24"/>
        </w:rPr>
        <w:t xml:space="preserve">enables municipalities to allocate transit costs and to set zones for development costs but the legislation would need to be updated to factor in land are and density into division of growth costs. </w:t>
      </w:r>
      <w:r w:rsidR="008674FE" w:rsidRPr="002920C3">
        <w:rPr>
          <w:rFonts w:asciiTheme="minorHAnsi" w:hAnsiTheme="minorHAnsi" w:cstheme="minorHAnsi"/>
          <w:sz w:val="24"/>
          <w:szCs w:val="24"/>
        </w:rPr>
        <w:t>t</w:t>
      </w:r>
    </w:p>
    <w:p w:rsidR="008674FE" w:rsidRPr="002920C3" w:rsidRDefault="007821C2" w:rsidP="00725E28">
      <w:pPr>
        <w:pStyle w:val="Heading2"/>
        <w:spacing w:after="240"/>
        <w:rPr>
          <w:rFonts w:asciiTheme="minorHAnsi" w:hAnsiTheme="minorHAnsi" w:cstheme="minorHAnsi"/>
          <w:sz w:val="24"/>
          <w:szCs w:val="24"/>
        </w:rPr>
      </w:pPr>
      <w:r w:rsidRPr="002920C3">
        <w:rPr>
          <w:rFonts w:asciiTheme="minorHAnsi" w:hAnsiTheme="minorHAnsi" w:cstheme="minorHAnsi"/>
          <w:sz w:val="24"/>
          <w:szCs w:val="24"/>
        </w:rPr>
        <w:pict>
          <v:rect id="_x0000_i1031" style="width:0;height:1.5pt" o:hrstd="t" o:hr="t" fillcolor="#a0a0a0" stroked="f"/>
        </w:pict>
      </w:r>
      <w:r w:rsidR="008D797D" w:rsidRPr="002920C3">
        <w:rPr>
          <w:rStyle w:val="Heading1Char"/>
          <w:rFonts w:asciiTheme="minorHAnsi" w:hAnsiTheme="minorHAnsi" w:cstheme="minorHAnsi"/>
          <w:b w:val="0"/>
        </w:rPr>
        <w:t>Susan Swail, Environmental Defence Smart Communities Lab: Towards Improving Growth Plan</w:t>
      </w:r>
      <w:r w:rsidR="002920C3" w:rsidRPr="002920C3">
        <w:rPr>
          <w:rStyle w:val="Heading1Char"/>
          <w:rFonts w:asciiTheme="minorHAnsi" w:hAnsiTheme="minorHAnsi" w:cstheme="minorHAnsi"/>
          <w:b w:val="0"/>
        </w:rPr>
        <w:t xml:space="preserve"> Implementation</w:t>
      </w:r>
    </w:p>
    <w:p w:rsidR="008F30D7" w:rsidRPr="002920C3" w:rsidRDefault="007821C2" w:rsidP="007821C2">
      <w:pPr>
        <w:pStyle w:val="ListParagraph"/>
        <w:numPr>
          <w:ilvl w:val="0"/>
          <w:numId w:val="20"/>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Environmental D</w:t>
      </w:r>
      <w:r w:rsidR="008F30D7" w:rsidRPr="002920C3">
        <w:rPr>
          <w:rFonts w:asciiTheme="minorHAnsi" w:hAnsiTheme="minorHAnsi" w:cstheme="minorHAnsi"/>
          <w:sz w:val="24"/>
          <w:szCs w:val="24"/>
        </w:rPr>
        <w:t>efense ad</w:t>
      </w:r>
      <w:r w:rsidR="003A1F77" w:rsidRPr="002920C3">
        <w:rPr>
          <w:rFonts w:asciiTheme="minorHAnsi" w:hAnsiTheme="minorHAnsi" w:cstheme="minorHAnsi"/>
          <w:sz w:val="24"/>
          <w:szCs w:val="24"/>
        </w:rPr>
        <w:t>vocates</w:t>
      </w:r>
      <w:r w:rsidR="005639D8" w:rsidRPr="002920C3">
        <w:rPr>
          <w:rFonts w:asciiTheme="minorHAnsi" w:hAnsiTheme="minorHAnsi" w:cstheme="minorHAnsi"/>
          <w:sz w:val="24"/>
          <w:szCs w:val="24"/>
        </w:rPr>
        <w:t xml:space="preserve"> for </w:t>
      </w:r>
      <w:r w:rsidR="003A1F77" w:rsidRPr="002920C3">
        <w:rPr>
          <w:rFonts w:asciiTheme="minorHAnsi" w:hAnsiTheme="minorHAnsi" w:cstheme="minorHAnsi"/>
          <w:sz w:val="24"/>
          <w:szCs w:val="24"/>
        </w:rPr>
        <w:t>sustainability at the regional level</w:t>
      </w:r>
      <w:r w:rsidRPr="002920C3">
        <w:rPr>
          <w:rFonts w:asciiTheme="minorHAnsi" w:hAnsiTheme="minorHAnsi" w:cstheme="minorHAnsi"/>
          <w:sz w:val="24"/>
          <w:szCs w:val="24"/>
        </w:rPr>
        <w:t xml:space="preserve"> and Smart Communities</w:t>
      </w:r>
      <w:r w:rsidR="008F30D7" w:rsidRPr="002920C3">
        <w:rPr>
          <w:rFonts w:asciiTheme="minorHAnsi" w:hAnsiTheme="minorHAnsi" w:cstheme="minorHAnsi"/>
          <w:sz w:val="24"/>
          <w:szCs w:val="24"/>
        </w:rPr>
        <w:t xml:space="preserve"> Lab aims to provide tools to increase implementation of </w:t>
      </w:r>
      <w:r w:rsidRPr="002920C3">
        <w:rPr>
          <w:rFonts w:asciiTheme="minorHAnsi" w:hAnsiTheme="minorHAnsi" w:cstheme="minorHAnsi"/>
          <w:sz w:val="24"/>
          <w:szCs w:val="24"/>
        </w:rPr>
        <w:t xml:space="preserve">the Growth Plan. </w:t>
      </w:r>
    </w:p>
    <w:p w:rsidR="00CB040A" w:rsidRPr="002920C3" w:rsidRDefault="001C3C8A" w:rsidP="00725E28">
      <w:pPr>
        <w:pStyle w:val="ListParagraph"/>
        <w:numPr>
          <w:ilvl w:val="0"/>
          <w:numId w:val="20"/>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Promotes</w:t>
      </w:r>
      <w:r w:rsidR="00CB040A" w:rsidRPr="002920C3">
        <w:rPr>
          <w:rFonts w:asciiTheme="minorHAnsi" w:hAnsiTheme="minorHAnsi" w:cstheme="minorHAnsi"/>
          <w:sz w:val="24"/>
          <w:szCs w:val="24"/>
        </w:rPr>
        <w:t>:</w:t>
      </w:r>
      <w:r w:rsidRPr="002920C3">
        <w:rPr>
          <w:rFonts w:asciiTheme="minorHAnsi" w:hAnsiTheme="minorHAnsi" w:cstheme="minorHAnsi"/>
          <w:sz w:val="24"/>
          <w:szCs w:val="24"/>
        </w:rPr>
        <w:t xml:space="preserve"> </w:t>
      </w:r>
      <w:r w:rsidR="008F30D7" w:rsidRPr="002920C3">
        <w:rPr>
          <w:rFonts w:asciiTheme="minorHAnsi" w:hAnsiTheme="minorHAnsi" w:cstheme="minorHAnsi"/>
          <w:sz w:val="24"/>
          <w:szCs w:val="24"/>
        </w:rPr>
        <w:t xml:space="preserve">conversation regarding </w:t>
      </w:r>
      <w:proofErr w:type="gramStart"/>
      <w:r w:rsidR="008F30D7" w:rsidRPr="002920C3">
        <w:rPr>
          <w:rFonts w:asciiTheme="minorHAnsi" w:hAnsiTheme="minorHAnsi" w:cstheme="minorHAnsi"/>
          <w:sz w:val="24"/>
          <w:szCs w:val="24"/>
        </w:rPr>
        <w:t>growth</w:t>
      </w:r>
      <w:r w:rsidR="00CB040A" w:rsidRPr="002920C3">
        <w:rPr>
          <w:rFonts w:asciiTheme="minorHAnsi" w:hAnsiTheme="minorHAnsi" w:cstheme="minorHAnsi"/>
          <w:sz w:val="24"/>
          <w:szCs w:val="24"/>
        </w:rPr>
        <w:t xml:space="preserve"> plan implementation procedure</w:t>
      </w:r>
      <w:r w:rsidR="007821C2" w:rsidRPr="002920C3">
        <w:rPr>
          <w:rFonts w:asciiTheme="minorHAnsi" w:hAnsiTheme="minorHAnsi" w:cstheme="minorHAnsi"/>
          <w:sz w:val="24"/>
          <w:szCs w:val="24"/>
        </w:rPr>
        <w:t>s</w:t>
      </w:r>
      <w:proofErr w:type="gramEnd"/>
      <w:r w:rsidR="00CB040A" w:rsidRPr="002920C3">
        <w:rPr>
          <w:rFonts w:asciiTheme="minorHAnsi" w:hAnsiTheme="minorHAnsi" w:cstheme="minorHAnsi"/>
          <w:sz w:val="24"/>
          <w:szCs w:val="24"/>
        </w:rPr>
        <w:t xml:space="preserve"> addressing </w:t>
      </w:r>
      <w:r w:rsidR="008F30D7" w:rsidRPr="002920C3">
        <w:rPr>
          <w:rFonts w:asciiTheme="minorHAnsi" w:hAnsiTheme="minorHAnsi" w:cstheme="minorHAnsi"/>
          <w:sz w:val="24"/>
          <w:szCs w:val="24"/>
        </w:rPr>
        <w:t xml:space="preserve">challenges and </w:t>
      </w:r>
      <w:r w:rsidR="00CB040A" w:rsidRPr="002920C3">
        <w:rPr>
          <w:rFonts w:asciiTheme="minorHAnsi" w:hAnsiTheme="minorHAnsi" w:cstheme="minorHAnsi"/>
          <w:sz w:val="24"/>
          <w:szCs w:val="24"/>
        </w:rPr>
        <w:t>opportunities</w:t>
      </w:r>
      <w:r w:rsidR="005639D8" w:rsidRPr="002920C3">
        <w:rPr>
          <w:rFonts w:asciiTheme="minorHAnsi" w:hAnsiTheme="minorHAnsi" w:cstheme="minorHAnsi"/>
          <w:sz w:val="24"/>
          <w:szCs w:val="24"/>
        </w:rPr>
        <w:t>.</w:t>
      </w:r>
      <w:r w:rsidR="007821C2" w:rsidRPr="002920C3">
        <w:rPr>
          <w:rFonts w:asciiTheme="minorHAnsi" w:hAnsiTheme="minorHAnsi" w:cstheme="minorHAnsi"/>
          <w:sz w:val="24"/>
          <w:szCs w:val="24"/>
        </w:rPr>
        <w:t xml:space="preserve"> It is recognized that </w:t>
      </w:r>
      <w:r w:rsidR="00CB040A" w:rsidRPr="002920C3">
        <w:rPr>
          <w:rFonts w:asciiTheme="minorHAnsi" w:hAnsiTheme="minorHAnsi" w:cstheme="minorHAnsi"/>
          <w:sz w:val="24"/>
          <w:szCs w:val="24"/>
        </w:rPr>
        <w:t>planning</w:t>
      </w:r>
      <w:r w:rsidR="007821C2" w:rsidRPr="002920C3">
        <w:rPr>
          <w:rFonts w:asciiTheme="minorHAnsi" w:hAnsiTheme="minorHAnsi" w:cstheme="minorHAnsi"/>
          <w:sz w:val="24"/>
          <w:szCs w:val="24"/>
        </w:rPr>
        <w:t xml:space="preserve"> and communities are not </w:t>
      </w:r>
      <w:proofErr w:type="gramStart"/>
      <w:r w:rsidR="007821C2" w:rsidRPr="002920C3">
        <w:rPr>
          <w:rFonts w:asciiTheme="minorHAnsi" w:hAnsiTheme="minorHAnsi" w:cstheme="minorHAnsi"/>
          <w:sz w:val="24"/>
          <w:szCs w:val="24"/>
        </w:rPr>
        <w:t>static</w:t>
      </w:r>
      <w:r w:rsidR="005639D8" w:rsidRPr="002920C3">
        <w:rPr>
          <w:rFonts w:asciiTheme="minorHAnsi" w:hAnsiTheme="minorHAnsi" w:cstheme="minorHAnsi"/>
          <w:sz w:val="24"/>
          <w:szCs w:val="24"/>
        </w:rPr>
        <w:t>,</w:t>
      </w:r>
      <w:proofErr w:type="gramEnd"/>
      <w:r w:rsidR="007821C2" w:rsidRPr="002920C3">
        <w:rPr>
          <w:rFonts w:asciiTheme="minorHAnsi" w:hAnsiTheme="minorHAnsi" w:cstheme="minorHAnsi"/>
          <w:sz w:val="24"/>
          <w:szCs w:val="24"/>
        </w:rPr>
        <w:t xml:space="preserve"> as such t</w:t>
      </w:r>
      <w:r w:rsidR="006928C8" w:rsidRPr="002920C3">
        <w:rPr>
          <w:rFonts w:asciiTheme="minorHAnsi" w:hAnsiTheme="minorHAnsi" w:cstheme="minorHAnsi"/>
          <w:sz w:val="24"/>
          <w:szCs w:val="24"/>
        </w:rPr>
        <w:t xml:space="preserve">he </w:t>
      </w:r>
      <w:r w:rsidR="005639D8" w:rsidRPr="002920C3">
        <w:rPr>
          <w:rFonts w:asciiTheme="minorHAnsi" w:hAnsiTheme="minorHAnsi" w:cstheme="minorHAnsi"/>
          <w:sz w:val="24"/>
          <w:szCs w:val="24"/>
        </w:rPr>
        <w:t xml:space="preserve">Smart Communities Report </w:t>
      </w:r>
      <w:r w:rsidR="00444BC8" w:rsidRPr="002920C3">
        <w:rPr>
          <w:rFonts w:asciiTheme="minorHAnsi" w:hAnsiTheme="minorHAnsi" w:cstheme="minorHAnsi"/>
          <w:sz w:val="24"/>
          <w:szCs w:val="24"/>
        </w:rPr>
        <w:t xml:space="preserve">is a living document that </w:t>
      </w:r>
      <w:r w:rsidR="007821C2" w:rsidRPr="002920C3">
        <w:rPr>
          <w:rFonts w:asciiTheme="minorHAnsi" w:hAnsiTheme="minorHAnsi" w:cstheme="minorHAnsi"/>
          <w:sz w:val="24"/>
          <w:szCs w:val="24"/>
        </w:rPr>
        <w:t>will be updated</w:t>
      </w:r>
      <w:r w:rsidR="005639D8" w:rsidRPr="002920C3">
        <w:rPr>
          <w:rFonts w:asciiTheme="minorHAnsi" w:hAnsiTheme="minorHAnsi" w:cstheme="minorHAnsi"/>
          <w:sz w:val="24"/>
          <w:szCs w:val="24"/>
        </w:rPr>
        <w:t xml:space="preserve"> on a regular basis</w:t>
      </w:r>
      <w:r w:rsidR="007821C2" w:rsidRPr="002920C3">
        <w:rPr>
          <w:rFonts w:asciiTheme="minorHAnsi" w:hAnsiTheme="minorHAnsi" w:cstheme="minorHAnsi"/>
          <w:sz w:val="24"/>
          <w:szCs w:val="24"/>
        </w:rPr>
        <w:t xml:space="preserve">. </w:t>
      </w:r>
    </w:p>
    <w:p w:rsidR="008F30D7" w:rsidRPr="002920C3" w:rsidRDefault="00CB040A" w:rsidP="00725E28">
      <w:pPr>
        <w:pStyle w:val="ListParagraph"/>
        <w:numPr>
          <w:ilvl w:val="0"/>
          <w:numId w:val="20"/>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lastRenderedPageBreak/>
        <w:t>Methodology: engaging and working with community leaders, community members and a diverse network of stakeholders</w:t>
      </w:r>
      <w:r w:rsidR="006928C8" w:rsidRPr="002920C3">
        <w:rPr>
          <w:rFonts w:asciiTheme="minorHAnsi" w:hAnsiTheme="minorHAnsi" w:cstheme="minorHAnsi"/>
          <w:sz w:val="24"/>
          <w:szCs w:val="24"/>
        </w:rPr>
        <w:t xml:space="preserve"> in order to </w:t>
      </w:r>
      <w:proofErr w:type="gramStart"/>
      <w:r w:rsidR="006928C8" w:rsidRPr="002920C3">
        <w:rPr>
          <w:rFonts w:asciiTheme="minorHAnsi" w:hAnsiTheme="minorHAnsi" w:cstheme="minorHAnsi"/>
          <w:sz w:val="24"/>
          <w:szCs w:val="24"/>
        </w:rPr>
        <w:t>showcase</w:t>
      </w:r>
      <w:proofErr w:type="gramEnd"/>
      <w:r w:rsidR="006928C8" w:rsidRPr="002920C3">
        <w:rPr>
          <w:rFonts w:asciiTheme="minorHAnsi" w:hAnsiTheme="minorHAnsi" w:cstheme="minorHAnsi"/>
          <w:sz w:val="24"/>
          <w:szCs w:val="24"/>
        </w:rPr>
        <w:t xml:space="preserve"> best practices</w:t>
      </w:r>
      <w:r w:rsidR="005639D8" w:rsidRPr="002920C3">
        <w:rPr>
          <w:rFonts w:asciiTheme="minorHAnsi" w:hAnsiTheme="minorHAnsi" w:cstheme="minorHAnsi"/>
          <w:sz w:val="24"/>
          <w:szCs w:val="24"/>
        </w:rPr>
        <w:t xml:space="preserve">. </w:t>
      </w:r>
    </w:p>
    <w:p w:rsidR="008F30D7" w:rsidRPr="002920C3" w:rsidRDefault="00327157" w:rsidP="00725E28">
      <w:pPr>
        <w:rPr>
          <w:rFonts w:asciiTheme="minorHAnsi" w:hAnsiTheme="minorHAnsi" w:cstheme="minorHAnsi"/>
          <w:b/>
          <w:sz w:val="24"/>
          <w:szCs w:val="24"/>
        </w:rPr>
      </w:pPr>
      <w:r w:rsidRPr="002920C3">
        <w:rPr>
          <w:rFonts w:asciiTheme="minorHAnsi" w:hAnsiTheme="minorHAnsi" w:cstheme="minorHAnsi"/>
          <w:b/>
          <w:sz w:val="24"/>
          <w:szCs w:val="24"/>
        </w:rPr>
        <w:t xml:space="preserve">Recommended </w:t>
      </w:r>
      <w:r w:rsidR="008F30D7" w:rsidRPr="002920C3">
        <w:rPr>
          <w:rFonts w:asciiTheme="minorHAnsi" w:hAnsiTheme="minorHAnsi" w:cstheme="minorHAnsi"/>
          <w:b/>
          <w:sz w:val="24"/>
          <w:szCs w:val="24"/>
        </w:rPr>
        <w:t>Actions</w:t>
      </w:r>
      <w:r w:rsidRPr="002920C3">
        <w:rPr>
          <w:rFonts w:asciiTheme="minorHAnsi" w:hAnsiTheme="minorHAnsi" w:cstheme="minorHAnsi"/>
          <w:b/>
          <w:sz w:val="24"/>
          <w:szCs w:val="24"/>
        </w:rPr>
        <w:t xml:space="preserve"> from Smart Communities Lab</w:t>
      </w:r>
    </w:p>
    <w:p w:rsidR="00444BC8" w:rsidRPr="002920C3" w:rsidRDefault="00327157" w:rsidP="00725E28">
      <w:pPr>
        <w:pStyle w:val="ListParagraph"/>
        <w:numPr>
          <w:ilvl w:val="0"/>
          <w:numId w:val="21"/>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Role to develop the following</w:t>
      </w:r>
      <w:r w:rsidR="00444BC8" w:rsidRPr="002920C3">
        <w:rPr>
          <w:rFonts w:asciiTheme="minorHAnsi" w:hAnsiTheme="minorHAnsi" w:cstheme="minorHAnsi"/>
          <w:sz w:val="24"/>
          <w:szCs w:val="24"/>
        </w:rPr>
        <w:t xml:space="preserve"> tools: visual communication materials</w:t>
      </w:r>
      <w:r w:rsidR="0051174C" w:rsidRPr="002920C3">
        <w:rPr>
          <w:rFonts w:asciiTheme="minorHAnsi" w:hAnsiTheme="minorHAnsi" w:cstheme="minorHAnsi"/>
          <w:sz w:val="24"/>
          <w:szCs w:val="24"/>
        </w:rPr>
        <w:t xml:space="preserve"> </w:t>
      </w:r>
      <w:r w:rsidRPr="002920C3">
        <w:rPr>
          <w:rFonts w:asciiTheme="minorHAnsi" w:hAnsiTheme="minorHAnsi" w:cstheme="minorHAnsi"/>
          <w:sz w:val="24"/>
          <w:szCs w:val="24"/>
        </w:rPr>
        <w:t xml:space="preserve">visualizing growth and showing </w:t>
      </w:r>
      <w:r w:rsidR="0051174C" w:rsidRPr="002920C3">
        <w:rPr>
          <w:rFonts w:asciiTheme="minorHAnsi" w:hAnsiTheme="minorHAnsi" w:cstheme="minorHAnsi"/>
          <w:sz w:val="24"/>
          <w:szCs w:val="24"/>
        </w:rPr>
        <w:t xml:space="preserve">how provincial policies </w:t>
      </w:r>
      <w:r w:rsidR="004D1C20" w:rsidRPr="002920C3">
        <w:rPr>
          <w:rFonts w:asciiTheme="minorHAnsi" w:hAnsiTheme="minorHAnsi" w:cstheme="minorHAnsi"/>
          <w:noProof/>
          <w:sz w:val="24"/>
          <w:szCs w:val="24"/>
        </w:rPr>
        <w:t>a</w:t>
      </w:r>
      <w:r w:rsidR="0051174C" w:rsidRPr="002920C3">
        <w:rPr>
          <w:rFonts w:asciiTheme="minorHAnsi" w:hAnsiTheme="minorHAnsi" w:cstheme="minorHAnsi"/>
          <w:noProof/>
          <w:sz w:val="24"/>
          <w:szCs w:val="24"/>
        </w:rPr>
        <w:t>ffect</w:t>
      </w:r>
      <w:r w:rsidR="0051174C" w:rsidRPr="002920C3">
        <w:rPr>
          <w:rFonts w:asciiTheme="minorHAnsi" w:hAnsiTheme="minorHAnsi" w:cstheme="minorHAnsi"/>
          <w:sz w:val="24"/>
          <w:szCs w:val="24"/>
        </w:rPr>
        <w:t xml:space="preserve"> each other and the municipal policies </w:t>
      </w:r>
      <w:r w:rsidRPr="002920C3">
        <w:rPr>
          <w:rFonts w:asciiTheme="minorHAnsi" w:hAnsiTheme="minorHAnsi" w:cstheme="minorHAnsi"/>
          <w:sz w:val="24"/>
          <w:szCs w:val="24"/>
        </w:rPr>
        <w:t xml:space="preserve">are </w:t>
      </w:r>
      <w:r w:rsidR="005639D8" w:rsidRPr="002920C3">
        <w:rPr>
          <w:rFonts w:asciiTheme="minorHAnsi" w:hAnsiTheme="minorHAnsi" w:cstheme="minorHAnsi"/>
          <w:sz w:val="24"/>
          <w:szCs w:val="24"/>
        </w:rPr>
        <w:t>connected</w:t>
      </w:r>
      <w:r w:rsidR="0051174C" w:rsidRPr="002920C3">
        <w:rPr>
          <w:rFonts w:asciiTheme="minorHAnsi" w:hAnsiTheme="minorHAnsi" w:cstheme="minorHAnsi"/>
          <w:sz w:val="24"/>
          <w:szCs w:val="24"/>
        </w:rPr>
        <w:t>; provide</w:t>
      </w:r>
      <w:r w:rsidR="00444BC8" w:rsidRPr="002920C3">
        <w:rPr>
          <w:rFonts w:asciiTheme="minorHAnsi" w:hAnsiTheme="minorHAnsi" w:cstheme="minorHAnsi"/>
          <w:sz w:val="24"/>
          <w:szCs w:val="24"/>
        </w:rPr>
        <w:t xml:space="preserve"> consistent and reliable data sharing strategies, and monitoring and reporti</w:t>
      </w:r>
      <w:r w:rsidRPr="002920C3">
        <w:rPr>
          <w:rFonts w:asciiTheme="minorHAnsi" w:hAnsiTheme="minorHAnsi" w:cstheme="minorHAnsi"/>
          <w:sz w:val="24"/>
          <w:szCs w:val="24"/>
        </w:rPr>
        <w:t>ng the effectiveness of policy implementation</w:t>
      </w:r>
      <w:r w:rsidR="0051174C" w:rsidRPr="002920C3">
        <w:rPr>
          <w:rFonts w:asciiTheme="minorHAnsi" w:hAnsiTheme="minorHAnsi" w:cstheme="minorHAnsi"/>
          <w:sz w:val="24"/>
          <w:szCs w:val="24"/>
        </w:rPr>
        <w:t>.</w:t>
      </w:r>
    </w:p>
    <w:p w:rsidR="00576BF8" w:rsidRPr="002920C3" w:rsidRDefault="00327157" w:rsidP="00725E28">
      <w:pPr>
        <w:pStyle w:val="ListParagraph"/>
        <w:numPr>
          <w:ilvl w:val="0"/>
          <w:numId w:val="21"/>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Create a Legacy Trust (ex similar to</w:t>
      </w:r>
      <w:r w:rsidR="0051174C" w:rsidRPr="002920C3">
        <w:rPr>
          <w:rFonts w:asciiTheme="minorHAnsi" w:hAnsiTheme="minorHAnsi" w:cstheme="minorHAnsi"/>
          <w:sz w:val="24"/>
          <w:szCs w:val="24"/>
        </w:rPr>
        <w:t xml:space="preserve"> the Greenbelt F</w:t>
      </w:r>
      <w:r w:rsidR="00576BF8" w:rsidRPr="002920C3">
        <w:rPr>
          <w:rFonts w:asciiTheme="minorHAnsi" w:hAnsiTheme="minorHAnsi" w:cstheme="minorHAnsi"/>
          <w:sz w:val="24"/>
          <w:szCs w:val="24"/>
        </w:rPr>
        <w:t>oundation</w:t>
      </w:r>
      <w:r w:rsidRPr="002920C3">
        <w:rPr>
          <w:rFonts w:asciiTheme="minorHAnsi" w:hAnsiTheme="minorHAnsi" w:cstheme="minorHAnsi"/>
          <w:sz w:val="24"/>
          <w:szCs w:val="24"/>
        </w:rPr>
        <w:t>)</w:t>
      </w:r>
      <w:r w:rsidR="0051174C" w:rsidRPr="002920C3">
        <w:rPr>
          <w:rFonts w:asciiTheme="minorHAnsi" w:hAnsiTheme="minorHAnsi" w:cstheme="minorHAnsi"/>
          <w:sz w:val="24"/>
          <w:szCs w:val="24"/>
        </w:rPr>
        <w:t>, focused on supporting research; build</w:t>
      </w:r>
      <w:r w:rsidRPr="002920C3">
        <w:rPr>
          <w:rFonts w:asciiTheme="minorHAnsi" w:hAnsiTheme="minorHAnsi" w:cstheme="minorHAnsi"/>
          <w:sz w:val="24"/>
          <w:szCs w:val="24"/>
        </w:rPr>
        <w:t>ing partnerships; and promoting</w:t>
      </w:r>
      <w:r w:rsidR="0051174C" w:rsidRPr="002920C3">
        <w:rPr>
          <w:rFonts w:asciiTheme="minorHAnsi" w:hAnsiTheme="minorHAnsi" w:cstheme="minorHAnsi"/>
          <w:sz w:val="24"/>
          <w:szCs w:val="24"/>
        </w:rPr>
        <w:t xml:space="preserve"> comprehension of the growth plan.</w:t>
      </w:r>
    </w:p>
    <w:p w:rsidR="00576BF8" w:rsidRPr="002920C3" w:rsidRDefault="0051174C" w:rsidP="00725E28">
      <w:pPr>
        <w:pStyle w:val="ListParagraph"/>
        <w:numPr>
          <w:ilvl w:val="0"/>
          <w:numId w:val="21"/>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Transit r</w:t>
      </w:r>
      <w:r w:rsidR="00576BF8" w:rsidRPr="002920C3">
        <w:rPr>
          <w:rFonts w:asciiTheme="minorHAnsi" w:hAnsiTheme="minorHAnsi" w:cstheme="minorHAnsi"/>
          <w:sz w:val="24"/>
          <w:szCs w:val="24"/>
        </w:rPr>
        <w:t>evenue tools—</w:t>
      </w:r>
      <w:proofErr w:type="gramStart"/>
      <w:r w:rsidRPr="002920C3">
        <w:rPr>
          <w:rFonts w:asciiTheme="minorHAnsi" w:hAnsiTheme="minorHAnsi" w:cstheme="minorHAnsi"/>
          <w:sz w:val="24"/>
          <w:szCs w:val="24"/>
        </w:rPr>
        <w:t>The</w:t>
      </w:r>
      <w:proofErr w:type="gramEnd"/>
      <w:r w:rsidRPr="002920C3">
        <w:rPr>
          <w:rFonts w:asciiTheme="minorHAnsi" w:hAnsiTheme="minorHAnsi" w:cstheme="minorHAnsi"/>
          <w:sz w:val="24"/>
          <w:szCs w:val="24"/>
        </w:rPr>
        <w:t xml:space="preserve"> regional </w:t>
      </w:r>
      <w:r w:rsidR="00576BF8" w:rsidRPr="002920C3">
        <w:rPr>
          <w:rFonts w:asciiTheme="minorHAnsi" w:hAnsiTheme="minorHAnsi" w:cstheme="minorHAnsi"/>
          <w:sz w:val="24"/>
          <w:szCs w:val="24"/>
        </w:rPr>
        <w:t xml:space="preserve">transportation plan </w:t>
      </w:r>
      <w:r w:rsidRPr="002920C3">
        <w:rPr>
          <w:rFonts w:asciiTheme="minorHAnsi" w:hAnsiTheme="minorHAnsi" w:cstheme="minorHAnsi"/>
          <w:sz w:val="24"/>
          <w:szCs w:val="24"/>
        </w:rPr>
        <w:t>is projected to cost 45 billion dollars</w:t>
      </w:r>
      <w:r w:rsidR="005639D8" w:rsidRPr="002920C3">
        <w:rPr>
          <w:rFonts w:asciiTheme="minorHAnsi" w:hAnsiTheme="minorHAnsi" w:cstheme="minorHAnsi"/>
          <w:sz w:val="24"/>
          <w:szCs w:val="24"/>
        </w:rPr>
        <w:t xml:space="preserve">. There is a significant gap between the budget and </w:t>
      </w:r>
      <w:r w:rsidR="00327157" w:rsidRPr="002920C3">
        <w:rPr>
          <w:rFonts w:asciiTheme="minorHAnsi" w:hAnsiTheme="minorHAnsi" w:cstheme="minorHAnsi"/>
          <w:sz w:val="24"/>
          <w:szCs w:val="24"/>
        </w:rPr>
        <w:t xml:space="preserve">committed </w:t>
      </w:r>
      <w:r w:rsidR="005639D8" w:rsidRPr="002920C3">
        <w:rPr>
          <w:rFonts w:asciiTheme="minorHAnsi" w:hAnsiTheme="minorHAnsi" w:cstheme="minorHAnsi"/>
          <w:sz w:val="24"/>
          <w:szCs w:val="24"/>
        </w:rPr>
        <w:t xml:space="preserve">revenues. </w:t>
      </w:r>
    </w:p>
    <w:p w:rsidR="00576BF8" w:rsidRPr="002920C3" w:rsidRDefault="00576BF8" w:rsidP="00725E28">
      <w:pPr>
        <w:rPr>
          <w:rFonts w:asciiTheme="minorHAnsi" w:hAnsiTheme="minorHAnsi" w:cstheme="minorHAnsi"/>
          <w:sz w:val="24"/>
          <w:szCs w:val="24"/>
        </w:rPr>
      </w:pPr>
      <w:r w:rsidRPr="002920C3">
        <w:rPr>
          <w:rFonts w:asciiTheme="minorHAnsi" w:hAnsiTheme="minorHAnsi" w:cstheme="minorHAnsi"/>
          <w:sz w:val="24"/>
          <w:szCs w:val="24"/>
        </w:rPr>
        <w:t>Municipal Actions</w:t>
      </w:r>
    </w:p>
    <w:p w:rsidR="00C2612E" w:rsidRPr="002920C3" w:rsidRDefault="00327157" w:rsidP="00725E28">
      <w:pPr>
        <w:pStyle w:val="ListParagraph"/>
        <w:numPr>
          <w:ilvl w:val="0"/>
          <w:numId w:val="29"/>
        </w:numPr>
        <w:rPr>
          <w:rFonts w:asciiTheme="minorHAnsi" w:hAnsiTheme="minorHAnsi" w:cstheme="minorHAnsi"/>
          <w:sz w:val="24"/>
          <w:szCs w:val="24"/>
        </w:rPr>
      </w:pPr>
      <w:r w:rsidRPr="002920C3">
        <w:rPr>
          <w:rFonts w:asciiTheme="minorHAnsi" w:hAnsiTheme="minorHAnsi" w:cstheme="minorHAnsi"/>
          <w:sz w:val="24"/>
          <w:szCs w:val="24"/>
        </w:rPr>
        <w:t xml:space="preserve">Focus on growth in already built up areas; better alignment with growth and transit opportunities. Update zoning to make intensification the predominant </w:t>
      </w:r>
      <w:proofErr w:type="gramStart"/>
      <w:r w:rsidRPr="002920C3">
        <w:rPr>
          <w:rFonts w:asciiTheme="minorHAnsi" w:hAnsiTheme="minorHAnsi" w:cstheme="minorHAnsi"/>
          <w:sz w:val="24"/>
          <w:szCs w:val="24"/>
        </w:rPr>
        <w:t xml:space="preserve">choice </w:t>
      </w:r>
      <w:r w:rsidR="00C2612E" w:rsidRPr="002920C3">
        <w:rPr>
          <w:rFonts w:asciiTheme="minorHAnsi" w:hAnsiTheme="minorHAnsi" w:cstheme="minorHAnsi"/>
          <w:sz w:val="24"/>
          <w:szCs w:val="24"/>
        </w:rPr>
        <w:t>,</w:t>
      </w:r>
      <w:proofErr w:type="gramEnd"/>
      <w:r w:rsidR="00C2612E" w:rsidRPr="002920C3">
        <w:rPr>
          <w:rFonts w:asciiTheme="minorHAnsi" w:hAnsiTheme="minorHAnsi" w:cstheme="minorHAnsi"/>
          <w:sz w:val="24"/>
          <w:szCs w:val="24"/>
        </w:rPr>
        <w:t xml:space="preserve"> provide incentives to </w:t>
      </w:r>
      <w:r w:rsidRPr="002920C3">
        <w:rPr>
          <w:rFonts w:asciiTheme="minorHAnsi" w:hAnsiTheme="minorHAnsi" w:cstheme="minorHAnsi"/>
          <w:sz w:val="24"/>
          <w:szCs w:val="24"/>
        </w:rPr>
        <w:t xml:space="preserve">intensify </w:t>
      </w:r>
      <w:r w:rsidR="00C2612E" w:rsidRPr="002920C3">
        <w:rPr>
          <w:rFonts w:asciiTheme="minorHAnsi" w:hAnsiTheme="minorHAnsi" w:cstheme="minorHAnsi"/>
          <w:sz w:val="24"/>
          <w:szCs w:val="24"/>
        </w:rPr>
        <w:t>vs. on greenfield areas, inc</w:t>
      </w:r>
      <w:r w:rsidRPr="002920C3">
        <w:rPr>
          <w:rFonts w:asciiTheme="minorHAnsi" w:hAnsiTheme="minorHAnsi" w:cstheme="minorHAnsi"/>
          <w:sz w:val="24"/>
          <w:szCs w:val="24"/>
        </w:rPr>
        <w:t xml:space="preserve">orporating active transportation, and improve transparency associated with </w:t>
      </w:r>
      <w:r w:rsidR="00C2612E" w:rsidRPr="002920C3">
        <w:rPr>
          <w:rFonts w:asciiTheme="minorHAnsi" w:hAnsiTheme="minorHAnsi" w:cstheme="minorHAnsi"/>
          <w:sz w:val="24"/>
          <w:szCs w:val="24"/>
        </w:rPr>
        <w:t>the cost of growth.</w:t>
      </w:r>
    </w:p>
    <w:p w:rsidR="00576BF8" w:rsidRPr="002920C3" w:rsidRDefault="00576BF8" w:rsidP="00725E28">
      <w:pPr>
        <w:rPr>
          <w:rFonts w:asciiTheme="minorHAnsi" w:hAnsiTheme="minorHAnsi" w:cstheme="minorHAnsi"/>
          <w:sz w:val="24"/>
          <w:szCs w:val="24"/>
        </w:rPr>
      </w:pPr>
      <w:r w:rsidRPr="002920C3">
        <w:rPr>
          <w:rFonts w:asciiTheme="minorHAnsi" w:hAnsiTheme="minorHAnsi" w:cstheme="minorHAnsi"/>
          <w:sz w:val="24"/>
          <w:szCs w:val="24"/>
        </w:rPr>
        <w:t>Stakeholder Partners</w:t>
      </w:r>
    </w:p>
    <w:p w:rsidR="00576BF8" w:rsidRPr="002920C3" w:rsidRDefault="00576BF8" w:rsidP="00725E28">
      <w:pPr>
        <w:pStyle w:val="ListParagraph"/>
        <w:numPr>
          <w:ilvl w:val="0"/>
          <w:numId w:val="22"/>
        </w:numPr>
        <w:rPr>
          <w:rFonts w:asciiTheme="minorHAnsi" w:hAnsiTheme="minorHAnsi" w:cstheme="minorHAnsi"/>
          <w:sz w:val="24"/>
          <w:szCs w:val="24"/>
        </w:rPr>
      </w:pPr>
      <w:r w:rsidRPr="002920C3">
        <w:rPr>
          <w:rFonts w:asciiTheme="minorHAnsi" w:hAnsiTheme="minorHAnsi" w:cstheme="minorHAnsi"/>
          <w:sz w:val="24"/>
          <w:szCs w:val="24"/>
        </w:rPr>
        <w:t>Devel</w:t>
      </w:r>
      <w:r w:rsidR="00327157" w:rsidRPr="002920C3">
        <w:rPr>
          <w:rFonts w:asciiTheme="minorHAnsi" w:hAnsiTheme="minorHAnsi" w:cstheme="minorHAnsi"/>
          <w:sz w:val="24"/>
          <w:szCs w:val="24"/>
        </w:rPr>
        <w:t xml:space="preserve">opers continue to ask for incentives because they say it costs </w:t>
      </w:r>
      <w:proofErr w:type="gramStart"/>
      <w:r w:rsidR="00327157" w:rsidRPr="002920C3">
        <w:rPr>
          <w:rFonts w:asciiTheme="minorHAnsi" w:hAnsiTheme="minorHAnsi" w:cstheme="minorHAnsi"/>
          <w:sz w:val="24"/>
          <w:szCs w:val="24"/>
        </w:rPr>
        <w:t>them</w:t>
      </w:r>
      <w:proofErr w:type="gramEnd"/>
      <w:r w:rsidR="00327157" w:rsidRPr="002920C3">
        <w:rPr>
          <w:rFonts w:asciiTheme="minorHAnsi" w:hAnsiTheme="minorHAnsi" w:cstheme="minorHAnsi"/>
          <w:sz w:val="24"/>
          <w:szCs w:val="24"/>
        </w:rPr>
        <w:t xml:space="preserve"> more to </w:t>
      </w:r>
      <w:r w:rsidRPr="002920C3">
        <w:rPr>
          <w:rFonts w:asciiTheme="minorHAnsi" w:hAnsiTheme="minorHAnsi" w:cstheme="minorHAnsi"/>
          <w:sz w:val="24"/>
          <w:szCs w:val="24"/>
        </w:rPr>
        <w:t xml:space="preserve">develop </w:t>
      </w:r>
      <w:r w:rsidR="00327157" w:rsidRPr="002920C3">
        <w:rPr>
          <w:rFonts w:asciiTheme="minorHAnsi" w:hAnsiTheme="minorHAnsi" w:cstheme="minorHAnsi"/>
          <w:sz w:val="24"/>
          <w:szCs w:val="24"/>
        </w:rPr>
        <w:t xml:space="preserve">where there is </w:t>
      </w:r>
      <w:r w:rsidRPr="002920C3">
        <w:rPr>
          <w:rFonts w:asciiTheme="minorHAnsi" w:hAnsiTheme="minorHAnsi" w:cstheme="minorHAnsi"/>
          <w:sz w:val="24"/>
          <w:szCs w:val="24"/>
        </w:rPr>
        <w:t xml:space="preserve">existing infrastructure </w:t>
      </w:r>
      <w:r w:rsidR="00327157" w:rsidRPr="002920C3">
        <w:rPr>
          <w:rFonts w:asciiTheme="minorHAnsi" w:hAnsiTheme="minorHAnsi" w:cstheme="minorHAnsi"/>
          <w:sz w:val="24"/>
          <w:szCs w:val="24"/>
        </w:rPr>
        <w:t xml:space="preserve">and people. </w:t>
      </w:r>
    </w:p>
    <w:p w:rsidR="00576BF8" w:rsidRPr="002920C3" w:rsidRDefault="00FE1929" w:rsidP="00725E28">
      <w:pPr>
        <w:pStyle w:val="ListParagraph"/>
        <w:numPr>
          <w:ilvl w:val="0"/>
          <w:numId w:val="22"/>
        </w:numPr>
        <w:rPr>
          <w:rFonts w:asciiTheme="minorHAnsi" w:hAnsiTheme="minorHAnsi" w:cstheme="minorHAnsi"/>
          <w:sz w:val="24"/>
          <w:szCs w:val="24"/>
        </w:rPr>
      </w:pPr>
      <w:r w:rsidRPr="002920C3">
        <w:rPr>
          <w:rFonts w:asciiTheme="minorHAnsi" w:hAnsiTheme="minorHAnsi" w:cstheme="minorHAnsi"/>
          <w:sz w:val="24"/>
          <w:szCs w:val="24"/>
        </w:rPr>
        <w:t>Developers and community residents should be Incorporate further in</w:t>
      </w:r>
      <w:r w:rsidR="00576BF8" w:rsidRPr="002920C3">
        <w:rPr>
          <w:rFonts w:asciiTheme="minorHAnsi" w:hAnsiTheme="minorHAnsi" w:cstheme="minorHAnsi"/>
          <w:sz w:val="24"/>
          <w:szCs w:val="24"/>
        </w:rPr>
        <w:t xml:space="preserve"> early discussions of development plans</w:t>
      </w:r>
      <w:r w:rsidR="00327157" w:rsidRPr="002920C3">
        <w:rPr>
          <w:rFonts w:asciiTheme="minorHAnsi" w:hAnsiTheme="minorHAnsi" w:cstheme="minorHAnsi"/>
          <w:sz w:val="24"/>
          <w:szCs w:val="24"/>
        </w:rPr>
        <w:t xml:space="preserve">. There is the need to increase the dialogue of the value of the Growth Plan and the rationale for it. </w:t>
      </w:r>
    </w:p>
    <w:p w:rsidR="00C2612E" w:rsidRPr="002920C3" w:rsidRDefault="00C2612E" w:rsidP="00725E28">
      <w:pPr>
        <w:rPr>
          <w:rFonts w:asciiTheme="minorHAnsi" w:hAnsiTheme="minorHAnsi" w:cstheme="minorHAnsi"/>
          <w:sz w:val="24"/>
          <w:szCs w:val="24"/>
        </w:rPr>
      </w:pPr>
      <w:r w:rsidRPr="002920C3">
        <w:rPr>
          <w:rFonts w:asciiTheme="minorHAnsi" w:hAnsiTheme="minorHAnsi" w:cstheme="minorHAnsi"/>
          <w:sz w:val="24"/>
          <w:szCs w:val="24"/>
        </w:rPr>
        <w:t>Next Steps</w:t>
      </w:r>
      <w:r w:rsidR="00FE1929" w:rsidRPr="002920C3">
        <w:rPr>
          <w:rFonts w:asciiTheme="minorHAnsi" w:hAnsiTheme="minorHAnsi" w:cstheme="minorHAnsi"/>
          <w:sz w:val="24"/>
          <w:szCs w:val="24"/>
        </w:rPr>
        <w:t xml:space="preserve"> for Environmental Defense</w:t>
      </w:r>
    </w:p>
    <w:p w:rsidR="00FE1929" w:rsidRPr="002920C3" w:rsidRDefault="00FE1929" w:rsidP="00725E28">
      <w:pPr>
        <w:pStyle w:val="ListParagraph"/>
        <w:numPr>
          <w:ilvl w:val="0"/>
          <w:numId w:val="22"/>
        </w:numPr>
        <w:rPr>
          <w:rFonts w:asciiTheme="minorHAnsi" w:hAnsiTheme="minorHAnsi" w:cstheme="minorHAnsi"/>
          <w:sz w:val="24"/>
          <w:szCs w:val="24"/>
        </w:rPr>
      </w:pPr>
      <w:r w:rsidRPr="002920C3">
        <w:rPr>
          <w:rFonts w:asciiTheme="minorHAnsi" w:hAnsiTheme="minorHAnsi" w:cstheme="minorHAnsi"/>
          <w:sz w:val="24"/>
          <w:szCs w:val="24"/>
        </w:rPr>
        <w:t>Focus on developing dialogue and knowledge sharing/ best practices through community workshops—there will be a workshop on January 22 reg</w:t>
      </w:r>
      <w:r w:rsidR="00327157" w:rsidRPr="002920C3">
        <w:rPr>
          <w:rFonts w:asciiTheme="minorHAnsi" w:hAnsiTheme="minorHAnsi" w:cstheme="minorHAnsi"/>
          <w:sz w:val="24"/>
          <w:szCs w:val="24"/>
        </w:rPr>
        <w:t xml:space="preserve">arding the benefits of density. </w:t>
      </w:r>
    </w:p>
    <w:p w:rsidR="00FE1929" w:rsidRPr="002920C3" w:rsidRDefault="00FE1929" w:rsidP="00725E28">
      <w:pPr>
        <w:pStyle w:val="ListParagraph"/>
        <w:numPr>
          <w:ilvl w:val="0"/>
          <w:numId w:val="22"/>
        </w:numPr>
        <w:rPr>
          <w:rFonts w:asciiTheme="minorHAnsi" w:hAnsiTheme="minorHAnsi" w:cstheme="minorHAnsi"/>
          <w:sz w:val="24"/>
          <w:szCs w:val="24"/>
        </w:rPr>
      </w:pPr>
      <w:r w:rsidRPr="002920C3">
        <w:rPr>
          <w:rFonts w:asciiTheme="minorHAnsi" w:hAnsiTheme="minorHAnsi" w:cstheme="minorHAnsi"/>
          <w:sz w:val="24"/>
          <w:szCs w:val="24"/>
        </w:rPr>
        <w:t>Implement Climate Change literacy at the provincial, municipal and community level in a consistent manner (this helps with increased transparency). Interested residents will be reaching out to municipalities; they need to be literate</w:t>
      </w:r>
      <w:r w:rsidR="00327157" w:rsidRPr="002920C3">
        <w:rPr>
          <w:rFonts w:asciiTheme="minorHAnsi" w:hAnsiTheme="minorHAnsi" w:cstheme="minorHAnsi"/>
          <w:sz w:val="24"/>
          <w:szCs w:val="24"/>
        </w:rPr>
        <w:t xml:space="preserve">. </w:t>
      </w:r>
    </w:p>
    <w:p w:rsidR="00FE1929" w:rsidRPr="002920C3" w:rsidRDefault="00FE1929" w:rsidP="00725E28">
      <w:pPr>
        <w:pStyle w:val="ListParagraph"/>
        <w:numPr>
          <w:ilvl w:val="0"/>
          <w:numId w:val="22"/>
        </w:numPr>
        <w:rPr>
          <w:rFonts w:asciiTheme="minorHAnsi" w:hAnsiTheme="minorHAnsi" w:cstheme="minorHAnsi"/>
          <w:sz w:val="24"/>
          <w:szCs w:val="24"/>
        </w:rPr>
      </w:pPr>
      <w:r w:rsidRPr="002920C3">
        <w:rPr>
          <w:rFonts w:asciiTheme="minorHAnsi" w:hAnsiTheme="minorHAnsi" w:cstheme="minorHAnsi"/>
          <w:sz w:val="24"/>
          <w:szCs w:val="24"/>
        </w:rPr>
        <w:t xml:space="preserve">Find ways to implement Growth Plan policies 4.2.9 and </w:t>
      </w:r>
      <w:proofErr w:type="gramStart"/>
      <w:r w:rsidRPr="002920C3">
        <w:rPr>
          <w:rFonts w:asciiTheme="minorHAnsi" w:hAnsiTheme="minorHAnsi" w:cstheme="minorHAnsi"/>
          <w:sz w:val="24"/>
          <w:szCs w:val="24"/>
        </w:rPr>
        <w:t>4.2.10 which</w:t>
      </w:r>
      <w:proofErr w:type="gramEnd"/>
      <w:r w:rsidRPr="002920C3">
        <w:rPr>
          <w:rFonts w:asciiTheme="minorHAnsi" w:hAnsiTheme="minorHAnsi" w:cstheme="minorHAnsi"/>
          <w:sz w:val="24"/>
          <w:szCs w:val="24"/>
        </w:rPr>
        <w:t xml:space="preserve"> relate to climate change actions</w:t>
      </w:r>
      <w:r w:rsidR="00327157" w:rsidRPr="002920C3">
        <w:rPr>
          <w:rFonts w:asciiTheme="minorHAnsi" w:hAnsiTheme="minorHAnsi" w:cstheme="minorHAnsi"/>
          <w:sz w:val="24"/>
          <w:szCs w:val="24"/>
        </w:rPr>
        <w:t xml:space="preserve">. </w:t>
      </w:r>
    </w:p>
    <w:p w:rsidR="00DB5525" w:rsidRPr="002920C3" w:rsidRDefault="00DB5525" w:rsidP="002920C3">
      <w:pPr>
        <w:pStyle w:val="Heading2"/>
        <w:spacing w:after="240"/>
        <w:rPr>
          <w:rStyle w:val="Heading1Char"/>
          <w:rFonts w:asciiTheme="minorHAnsi" w:hAnsiTheme="minorHAnsi" w:cstheme="minorHAnsi"/>
          <w:b w:val="0"/>
        </w:rPr>
      </w:pPr>
      <w:r w:rsidRPr="002920C3">
        <w:rPr>
          <w:rFonts w:asciiTheme="minorHAnsi" w:hAnsiTheme="minorHAnsi" w:cstheme="minorHAnsi"/>
          <w:sz w:val="24"/>
          <w:szCs w:val="24"/>
        </w:rPr>
        <w:lastRenderedPageBreak/>
        <w:pict>
          <v:rect id="_x0000_i1032" style="width:0;height:1.5pt" o:hrstd="t" o:hr="t" fillcolor="#a0a0a0" stroked="f"/>
        </w:pict>
      </w:r>
      <w:r w:rsidRPr="002920C3">
        <w:rPr>
          <w:rStyle w:val="Heading1Char"/>
          <w:rFonts w:asciiTheme="minorHAnsi" w:hAnsiTheme="minorHAnsi" w:cstheme="minorHAnsi"/>
          <w:b w:val="0"/>
        </w:rPr>
        <w:t xml:space="preserve">Marcy Burchfield, </w:t>
      </w:r>
      <w:proofErr w:type="spellStart"/>
      <w:r w:rsidRPr="002920C3">
        <w:rPr>
          <w:rStyle w:val="Heading1Char"/>
          <w:rFonts w:asciiTheme="minorHAnsi" w:hAnsiTheme="minorHAnsi" w:cstheme="minorHAnsi"/>
          <w:b w:val="0"/>
        </w:rPr>
        <w:t>Neptis</w:t>
      </w:r>
      <w:proofErr w:type="spellEnd"/>
      <w:r w:rsidRPr="002920C3">
        <w:rPr>
          <w:rStyle w:val="Heading1Char"/>
          <w:rFonts w:asciiTheme="minorHAnsi" w:hAnsiTheme="minorHAnsi" w:cstheme="minorHAnsi"/>
          <w:b w:val="0"/>
        </w:rPr>
        <w:t xml:space="preserve"> Foundation: Growth Plan Monitoring and Reporting</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The goal is to ensure an </w:t>
      </w:r>
      <w:proofErr w:type="spellStart"/>
      <w:r w:rsidRPr="002920C3">
        <w:rPr>
          <w:rFonts w:asciiTheme="minorHAnsi" w:hAnsiTheme="minorHAnsi" w:cstheme="minorHAnsi"/>
          <w:sz w:val="24"/>
          <w:szCs w:val="24"/>
        </w:rPr>
        <w:t>effieicnt</w:t>
      </w:r>
      <w:proofErr w:type="spellEnd"/>
      <w:r w:rsidRPr="002920C3">
        <w:rPr>
          <w:rFonts w:asciiTheme="minorHAnsi" w:hAnsiTheme="minorHAnsi" w:cstheme="minorHAnsi"/>
          <w:sz w:val="24"/>
          <w:szCs w:val="24"/>
        </w:rPr>
        <w:t xml:space="preserve"> and effective means of </w:t>
      </w:r>
      <w:r w:rsidRPr="002920C3">
        <w:rPr>
          <w:rFonts w:asciiTheme="minorHAnsi" w:hAnsiTheme="minorHAnsi" w:cstheme="minorHAnsi"/>
          <w:sz w:val="24"/>
          <w:szCs w:val="24"/>
        </w:rPr>
        <w:t>monitoring the implementation of the G</w:t>
      </w:r>
      <w:r w:rsidRPr="002920C3">
        <w:rPr>
          <w:rFonts w:asciiTheme="minorHAnsi" w:hAnsiTheme="minorHAnsi" w:cstheme="minorHAnsi"/>
          <w:sz w:val="24"/>
          <w:szCs w:val="24"/>
        </w:rPr>
        <w:t xml:space="preserve">rowth Plan using indicators, municipal/provincial and other available </w:t>
      </w:r>
      <w:r w:rsidRPr="002920C3">
        <w:rPr>
          <w:rFonts w:asciiTheme="minorHAnsi" w:hAnsiTheme="minorHAnsi" w:cstheme="minorHAnsi"/>
          <w:sz w:val="24"/>
          <w:szCs w:val="24"/>
        </w:rPr>
        <w:t>data sets.</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We need to understand where growth is occurring, what type of growth it is and why it is occurring in that manner to extent that enables us to understand how we are progressing towards the outcomes that the Growth Plan </w:t>
      </w:r>
      <w:proofErr w:type="gramStart"/>
      <w:r w:rsidRPr="002920C3">
        <w:rPr>
          <w:rFonts w:asciiTheme="minorHAnsi" w:hAnsiTheme="minorHAnsi" w:cstheme="minorHAnsi"/>
          <w:sz w:val="24"/>
          <w:szCs w:val="24"/>
        </w:rPr>
        <w:t>was enacted</w:t>
      </w:r>
      <w:proofErr w:type="gramEnd"/>
      <w:r w:rsidRPr="002920C3">
        <w:rPr>
          <w:rFonts w:asciiTheme="minorHAnsi" w:hAnsiTheme="minorHAnsi" w:cstheme="minorHAnsi"/>
          <w:sz w:val="24"/>
          <w:szCs w:val="24"/>
        </w:rPr>
        <w:t xml:space="preserve"> to achieve. </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The new Growth Plan </w:t>
      </w:r>
      <w:proofErr w:type="gramStart"/>
      <w:r w:rsidRPr="002920C3">
        <w:rPr>
          <w:rFonts w:asciiTheme="minorHAnsi" w:hAnsiTheme="minorHAnsi" w:cstheme="minorHAnsi"/>
          <w:sz w:val="24"/>
          <w:szCs w:val="24"/>
        </w:rPr>
        <w:t>was developed</w:t>
      </w:r>
      <w:proofErr w:type="gramEnd"/>
      <w:r w:rsidRPr="002920C3">
        <w:rPr>
          <w:rFonts w:asciiTheme="minorHAnsi" w:hAnsiTheme="minorHAnsi" w:cstheme="minorHAnsi"/>
          <w:sz w:val="24"/>
          <w:szCs w:val="24"/>
        </w:rPr>
        <w:t xml:space="preserve"> through an iterative process between the provincial and municipal governments, this has been a good change as to how the previous growth plan was developed and implemented 10 years ago. </w:t>
      </w:r>
      <w:r w:rsidRPr="002920C3">
        <w:rPr>
          <w:rFonts w:asciiTheme="minorHAnsi" w:hAnsiTheme="minorHAnsi" w:cstheme="minorHAnsi"/>
          <w:sz w:val="24"/>
          <w:szCs w:val="24"/>
        </w:rPr>
        <w:t xml:space="preserve">Performance evaluation </w:t>
      </w:r>
      <w:proofErr w:type="gramStart"/>
      <w:r w:rsidRPr="002920C3">
        <w:rPr>
          <w:rFonts w:asciiTheme="minorHAnsi" w:hAnsiTheme="minorHAnsi" w:cstheme="minorHAnsi"/>
          <w:sz w:val="24"/>
          <w:szCs w:val="24"/>
        </w:rPr>
        <w:t>has been recognized</w:t>
      </w:r>
      <w:proofErr w:type="gramEnd"/>
      <w:r w:rsidRPr="002920C3">
        <w:rPr>
          <w:rFonts w:asciiTheme="minorHAnsi" w:hAnsiTheme="minorHAnsi" w:cstheme="minorHAnsi"/>
          <w:sz w:val="24"/>
          <w:szCs w:val="24"/>
        </w:rPr>
        <w:t xml:space="preserve"> as a key activity of the new Growth plan. </w:t>
      </w:r>
      <w:r w:rsidRPr="002920C3">
        <w:rPr>
          <w:rFonts w:asciiTheme="minorHAnsi" w:hAnsiTheme="minorHAnsi" w:cstheme="minorHAnsi"/>
          <w:sz w:val="24"/>
          <w:szCs w:val="24"/>
        </w:rPr>
        <w:t xml:space="preserve">It is in the new GP policy that allows the minister to ask for data sets from municipalities to strengthen a </w:t>
      </w:r>
      <w:proofErr w:type="gramStart"/>
      <w:r w:rsidRPr="002920C3">
        <w:rPr>
          <w:rFonts w:asciiTheme="minorHAnsi" w:hAnsiTheme="minorHAnsi" w:cstheme="minorHAnsi"/>
          <w:sz w:val="24"/>
          <w:szCs w:val="24"/>
        </w:rPr>
        <w:t>performance monitorin</w:t>
      </w:r>
      <w:r w:rsidRPr="002920C3">
        <w:rPr>
          <w:rFonts w:asciiTheme="minorHAnsi" w:hAnsiTheme="minorHAnsi" w:cstheme="minorHAnsi"/>
          <w:sz w:val="24"/>
          <w:szCs w:val="24"/>
        </w:rPr>
        <w:t>g</w:t>
      </w:r>
      <w:proofErr w:type="gramEnd"/>
      <w:r w:rsidRPr="002920C3">
        <w:rPr>
          <w:rFonts w:asciiTheme="minorHAnsi" w:hAnsiTheme="minorHAnsi" w:cstheme="minorHAnsi"/>
          <w:sz w:val="24"/>
          <w:szCs w:val="24"/>
        </w:rPr>
        <w:t xml:space="preserve"> program, consultations will be</w:t>
      </w:r>
      <w:r w:rsidRPr="002920C3">
        <w:rPr>
          <w:rFonts w:asciiTheme="minorHAnsi" w:hAnsiTheme="minorHAnsi" w:cstheme="minorHAnsi"/>
          <w:sz w:val="24"/>
          <w:szCs w:val="24"/>
        </w:rPr>
        <w:t xml:space="preserve"> held with</w:t>
      </w:r>
      <w:r w:rsidRPr="002920C3">
        <w:rPr>
          <w:rFonts w:asciiTheme="minorHAnsi" w:hAnsiTheme="minorHAnsi" w:cstheme="minorHAnsi"/>
          <w:sz w:val="24"/>
          <w:szCs w:val="24"/>
        </w:rPr>
        <w:t xml:space="preserve"> municipalities to gather input. </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Focus: Which indicators would work best to </w:t>
      </w:r>
      <w:proofErr w:type="gramStart"/>
      <w:r w:rsidRPr="002920C3">
        <w:rPr>
          <w:rFonts w:asciiTheme="minorHAnsi" w:hAnsiTheme="minorHAnsi" w:cstheme="minorHAnsi"/>
          <w:sz w:val="24"/>
          <w:szCs w:val="24"/>
        </w:rPr>
        <w:t>showcase</w:t>
      </w:r>
      <w:proofErr w:type="gramEnd"/>
      <w:r w:rsidRPr="002920C3">
        <w:rPr>
          <w:rFonts w:asciiTheme="minorHAnsi" w:hAnsiTheme="minorHAnsi" w:cstheme="minorHAnsi"/>
          <w:sz w:val="24"/>
          <w:szCs w:val="24"/>
        </w:rPr>
        <w:t xml:space="preserve"> intersection between the Growth Plan and the Climate Change Action Plan, the next step would be to find the appropriate data; how often should data be collected over time in order to address inevitable changes in development</w:t>
      </w:r>
      <w:r w:rsidRPr="002920C3">
        <w:rPr>
          <w:rFonts w:asciiTheme="minorHAnsi" w:hAnsiTheme="minorHAnsi" w:cstheme="minorHAnsi"/>
          <w:sz w:val="24"/>
          <w:szCs w:val="24"/>
        </w:rPr>
        <w:t xml:space="preserve">? </w:t>
      </w:r>
    </w:p>
    <w:p w:rsidR="00DB5525" w:rsidRPr="002920C3" w:rsidRDefault="00DB5525" w:rsidP="00DB5525">
      <w:pPr>
        <w:rPr>
          <w:rFonts w:asciiTheme="minorHAnsi" w:hAnsiTheme="minorHAnsi" w:cstheme="minorHAnsi"/>
          <w:sz w:val="24"/>
          <w:szCs w:val="24"/>
        </w:rPr>
      </w:pPr>
      <w:r w:rsidRPr="002920C3">
        <w:rPr>
          <w:rFonts w:asciiTheme="minorHAnsi" w:hAnsiTheme="minorHAnsi" w:cstheme="minorHAnsi"/>
          <w:sz w:val="24"/>
          <w:szCs w:val="24"/>
        </w:rPr>
        <w:t>Key Performance Indicators</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Lessons learned from Ministry of Municipal Affairs Indicators: aggregate data is limited, incorporating scale is essential to </w:t>
      </w:r>
      <w:r w:rsidRPr="002920C3">
        <w:rPr>
          <w:rFonts w:asciiTheme="minorHAnsi" w:hAnsiTheme="minorHAnsi" w:cstheme="minorHAnsi"/>
          <w:noProof/>
          <w:sz w:val="24"/>
          <w:szCs w:val="24"/>
        </w:rPr>
        <w:t>visualize</w:t>
      </w:r>
      <w:r w:rsidRPr="002920C3">
        <w:rPr>
          <w:rFonts w:asciiTheme="minorHAnsi" w:hAnsiTheme="minorHAnsi" w:cstheme="minorHAnsi"/>
          <w:sz w:val="24"/>
          <w:szCs w:val="24"/>
        </w:rPr>
        <w:t xml:space="preserve"> what is being built over time, where, and for whom; using municipal data is the most accurate; consultation between municipali</w:t>
      </w:r>
      <w:r w:rsidRPr="002920C3">
        <w:rPr>
          <w:rFonts w:asciiTheme="minorHAnsi" w:hAnsiTheme="minorHAnsi" w:cstheme="minorHAnsi"/>
          <w:sz w:val="24"/>
          <w:szCs w:val="24"/>
        </w:rPr>
        <w:t xml:space="preserve">ties and province is beneficial. </w:t>
      </w:r>
      <w:r w:rsidRPr="002920C3">
        <w:rPr>
          <w:rFonts w:asciiTheme="minorHAnsi" w:hAnsiTheme="minorHAnsi" w:cstheme="minorHAnsi"/>
          <w:sz w:val="24"/>
          <w:szCs w:val="24"/>
        </w:rPr>
        <w:t xml:space="preserve"> </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t>I</w:t>
      </w:r>
      <w:r w:rsidRPr="002920C3">
        <w:rPr>
          <w:rFonts w:asciiTheme="minorHAnsi" w:hAnsiTheme="minorHAnsi" w:cstheme="minorHAnsi"/>
          <w:sz w:val="24"/>
          <w:szCs w:val="24"/>
        </w:rPr>
        <w:t>ndicators</w:t>
      </w:r>
      <w:r w:rsidRPr="002920C3">
        <w:rPr>
          <w:rFonts w:asciiTheme="minorHAnsi" w:hAnsiTheme="minorHAnsi" w:cstheme="minorHAnsi"/>
          <w:sz w:val="24"/>
          <w:szCs w:val="24"/>
        </w:rPr>
        <w:t xml:space="preserve"> used by </w:t>
      </w:r>
      <w:proofErr w:type="spellStart"/>
      <w:r w:rsidRPr="002920C3">
        <w:rPr>
          <w:rFonts w:asciiTheme="minorHAnsi" w:hAnsiTheme="minorHAnsi" w:cstheme="minorHAnsi"/>
          <w:sz w:val="24"/>
          <w:szCs w:val="24"/>
        </w:rPr>
        <w:t>Neptis</w:t>
      </w:r>
      <w:proofErr w:type="spellEnd"/>
      <w:r w:rsidRPr="002920C3">
        <w:rPr>
          <w:rFonts w:asciiTheme="minorHAnsi" w:hAnsiTheme="minorHAnsi" w:cstheme="minorHAnsi"/>
          <w:sz w:val="24"/>
          <w:szCs w:val="24"/>
        </w:rPr>
        <w:t xml:space="preserve"> for its evaluation of the Growth plan </w:t>
      </w:r>
      <w:proofErr w:type="gramStart"/>
      <w:r w:rsidRPr="002920C3">
        <w:rPr>
          <w:rFonts w:asciiTheme="minorHAnsi" w:hAnsiTheme="minorHAnsi" w:cstheme="minorHAnsi"/>
          <w:sz w:val="24"/>
          <w:szCs w:val="24"/>
        </w:rPr>
        <w:t>were</w:t>
      </w:r>
      <w:r w:rsidRPr="002920C3">
        <w:rPr>
          <w:rFonts w:asciiTheme="minorHAnsi" w:hAnsiTheme="minorHAnsi" w:cstheme="minorHAnsi"/>
          <w:sz w:val="24"/>
          <w:szCs w:val="24"/>
        </w:rPr>
        <w:t xml:space="preserve"> based</w:t>
      </w:r>
      <w:proofErr w:type="gramEnd"/>
      <w:r w:rsidRPr="002920C3">
        <w:rPr>
          <w:rFonts w:asciiTheme="minorHAnsi" w:hAnsiTheme="minorHAnsi" w:cstheme="minorHAnsi"/>
          <w:sz w:val="24"/>
          <w:szCs w:val="24"/>
        </w:rPr>
        <w:t xml:space="preserve"> on the idea of compact communities</w:t>
      </w:r>
      <w:r w:rsidRPr="002920C3">
        <w:rPr>
          <w:rFonts w:asciiTheme="minorHAnsi" w:hAnsiTheme="minorHAnsi" w:cstheme="minorHAnsi"/>
          <w:sz w:val="24"/>
          <w:szCs w:val="24"/>
        </w:rPr>
        <w:t xml:space="preserve">. </w:t>
      </w:r>
      <w:r w:rsidRPr="002920C3">
        <w:rPr>
          <w:rFonts w:asciiTheme="minorHAnsi" w:hAnsiTheme="minorHAnsi" w:cstheme="minorHAnsi"/>
          <w:sz w:val="24"/>
          <w:szCs w:val="24"/>
        </w:rPr>
        <w:t xml:space="preserve">Census data highlighted the location of intensification areas in order to understand what services were provided within and surrounding it; number of new dwellings over time addressed population distribution patterns regarding population losses/gains within rural vs. urban settings; satellite imagery helped track </w:t>
      </w:r>
      <w:proofErr w:type="gramStart"/>
      <w:r w:rsidRPr="002920C3">
        <w:rPr>
          <w:rFonts w:asciiTheme="minorHAnsi" w:hAnsiTheme="minorHAnsi" w:cstheme="minorHAnsi"/>
          <w:sz w:val="24"/>
          <w:szCs w:val="24"/>
        </w:rPr>
        <w:t>greenfield</w:t>
      </w:r>
      <w:proofErr w:type="gramEnd"/>
      <w:r w:rsidRPr="002920C3">
        <w:rPr>
          <w:rFonts w:asciiTheme="minorHAnsi" w:hAnsiTheme="minorHAnsi" w:cstheme="minorHAnsi"/>
          <w:sz w:val="24"/>
          <w:szCs w:val="24"/>
        </w:rPr>
        <w:t xml:space="preserve"> areas and associated land consumption practices.</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lastRenderedPageBreak/>
        <w:t xml:space="preserve">New indicators </w:t>
      </w:r>
      <w:proofErr w:type="gramStart"/>
      <w:r w:rsidRPr="002920C3">
        <w:rPr>
          <w:rFonts w:asciiTheme="minorHAnsi" w:hAnsiTheme="minorHAnsi" w:cstheme="minorHAnsi"/>
          <w:sz w:val="24"/>
          <w:szCs w:val="24"/>
        </w:rPr>
        <w:t>should be considered</w:t>
      </w:r>
      <w:proofErr w:type="gramEnd"/>
      <w:r w:rsidRPr="002920C3">
        <w:rPr>
          <w:rFonts w:asciiTheme="minorHAnsi" w:hAnsiTheme="minorHAnsi" w:cstheme="minorHAnsi"/>
          <w:sz w:val="24"/>
          <w:szCs w:val="24"/>
        </w:rPr>
        <w:t xml:space="preserve"> to address GP implementation at both the upper tier level and the lower tier level—provides the ability to </w:t>
      </w:r>
      <w:r w:rsidRPr="002920C3">
        <w:rPr>
          <w:rFonts w:asciiTheme="minorHAnsi" w:hAnsiTheme="minorHAnsi" w:cstheme="minorHAnsi"/>
          <w:noProof/>
          <w:sz w:val="24"/>
          <w:szCs w:val="24"/>
        </w:rPr>
        <w:t>cross-reference</w:t>
      </w:r>
      <w:r w:rsidRPr="002920C3">
        <w:rPr>
          <w:rFonts w:asciiTheme="minorHAnsi" w:hAnsiTheme="minorHAnsi" w:cstheme="minorHAnsi"/>
          <w:sz w:val="24"/>
          <w:szCs w:val="24"/>
        </w:rPr>
        <w:t xml:space="preserve"> between tiers and between different municipalities. </w:t>
      </w:r>
      <w:r w:rsidRPr="002920C3">
        <w:rPr>
          <w:rFonts w:asciiTheme="minorHAnsi" w:hAnsiTheme="minorHAnsi" w:cstheme="minorHAnsi"/>
          <w:sz w:val="24"/>
          <w:szCs w:val="24"/>
        </w:rPr>
        <w:t xml:space="preserve">This would increase the ability to compare across jurisdictions. </w:t>
      </w:r>
    </w:p>
    <w:p w:rsidR="00DB5525" w:rsidRPr="002920C3" w:rsidRDefault="00DB5525" w:rsidP="00DB5525">
      <w:pPr>
        <w:pStyle w:val="ListParagraph"/>
        <w:numPr>
          <w:ilvl w:val="0"/>
          <w:numId w:val="23"/>
        </w:numPr>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Summary—suggested indicators used to track: </w:t>
      </w:r>
    </w:p>
    <w:p w:rsidR="00DB5525" w:rsidRPr="002920C3" w:rsidRDefault="00DB5525" w:rsidP="00DB5525">
      <w:pPr>
        <w:pStyle w:val="ListParagraph"/>
        <w:numPr>
          <w:ilvl w:val="1"/>
          <w:numId w:val="23"/>
        </w:numPr>
        <w:ind w:left="1434" w:hanging="357"/>
        <w:rPr>
          <w:rFonts w:asciiTheme="minorHAnsi" w:hAnsiTheme="minorHAnsi" w:cstheme="minorHAnsi"/>
          <w:sz w:val="24"/>
          <w:szCs w:val="24"/>
        </w:rPr>
      </w:pPr>
      <w:r w:rsidRPr="002920C3">
        <w:rPr>
          <w:rFonts w:asciiTheme="minorHAnsi" w:hAnsiTheme="minorHAnsi" w:cstheme="minorHAnsi"/>
          <w:sz w:val="24"/>
          <w:szCs w:val="24"/>
        </w:rPr>
        <w:t xml:space="preserve">Areas of intensification </w:t>
      </w:r>
    </w:p>
    <w:p w:rsidR="00DB5525" w:rsidRPr="002920C3" w:rsidRDefault="00DB5525" w:rsidP="00DB5525">
      <w:pPr>
        <w:pStyle w:val="ListParagraph"/>
        <w:numPr>
          <w:ilvl w:val="1"/>
          <w:numId w:val="23"/>
        </w:numPr>
        <w:ind w:left="1434" w:hanging="357"/>
        <w:rPr>
          <w:rFonts w:asciiTheme="minorHAnsi" w:hAnsiTheme="minorHAnsi" w:cstheme="minorHAnsi"/>
          <w:sz w:val="24"/>
          <w:szCs w:val="24"/>
        </w:rPr>
      </w:pPr>
      <w:r w:rsidRPr="002920C3">
        <w:rPr>
          <w:rFonts w:asciiTheme="minorHAnsi" w:hAnsiTheme="minorHAnsi" w:cstheme="minorHAnsi"/>
          <w:sz w:val="24"/>
          <w:szCs w:val="24"/>
        </w:rPr>
        <w:t>Population net loss and gain</w:t>
      </w:r>
    </w:p>
    <w:p w:rsidR="00DB5525" w:rsidRPr="002920C3" w:rsidRDefault="00DB5525" w:rsidP="00DB5525">
      <w:pPr>
        <w:pStyle w:val="ListParagraph"/>
        <w:numPr>
          <w:ilvl w:val="1"/>
          <w:numId w:val="23"/>
        </w:numPr>
        <w:ind w:left="1434" w:hanging="357"/>
        <w:rPr>
          <w:rFonts w:asciiTheme="minorHAnsi" w:hAnsiTheme="minorHAnsi" w:cstheme="minorHAnsi"/>
          <w:sz w:val="24"/>
          <w:szCs w:val="24"/>
        </w:rPr>
      </w:pPr>
      <w:r w:rsidRPr="002920C3">
        <w:rPr>
          <w:rFonts w:asciiTheme="minorHAnsi" w:hAnsiTheme="minorHAnsi" w:cstheme="minorHAnsi"/>
          <w:sz w:val="24"/>
          <w:szCs w:val="24"/>
        </w:rPr>
        <w:t>Service nodes/ deserts</w:t>
      </w:r>
    </w:p>
    <w:p w:rsidR="00DB5525" w:rsidRPr="002920C3" w:rsidRDefault="00DB5525" w:rsidP="00DB5525">
      <w:pPr>
        <w:pStyle w:val="ListParagraph"/>
        <w:numPr>
          <w:ilvl w:val="1"/>
          <w:numId w:val="23"/>
        </w:numPr>
        <w:ind w:left="1434" w:hanging="357"/>
        <w:rPr>
          <w:rFonts w:asciiTheme="minorHAnsi" w:hAnsiTheme="minorHAnsi" w:cstheme="minorHAnsi"/>
          <w:sz w:val="24"/>
          <w:szCs w:val="24"/>
        </w:rPr>
      </w:pPr>
      <w:r w:rsidRPr="002920C3">
        <w:rPr>
          <w:rFonts w:asciiTheme="minorHAnsi" w:hAnsiTheme="minorHAnsi" w:cstheme="minorHAnsi"/>
          <w:sz w:val="24"/>
          <w:szCs w:val="24"/>
        </w:rPr>
        <w:t>Land consumption patterns</w:t>
      </w:r>
    </w:p>
    <w:p w:rsidR="00DB5525" w:rsidRPr="002920C3" w:rsidRDefault="00DB5525" w:rsidP="00DB5525">
      <w:pPr>
        <w:pStyle w:val="ListParagraph"/>
        <w:numPr>
          <w:ilvl w:val="1"/>
          <w:numId w:val="23"/>
        </w:numPr>
        <w:ind w:left="1434" w:hanging="357"/>
        <w:rPr>
          <w:rFonts w:asciiTheme="minorHAnsi" w:hAnsiTheme="minorHAnsi" w:cstheme="minorHAnsi"/>
          <w:sz w:val="24"/>
          <w:szCs w:val="24"/>
        </w:rPr>
      </w:pPr>
      <w:r w:rsidRPr="002920C3">
        <w:rPr>
          <w:rFonts w:asciiTheme="minorHAnsi" w:hAnsiTheme="minorHAnsi" w:cstheme="minorHAnsi"/>
          <w:sz w:val="24"/>
          <w:szCs w:val="24"/>
        </w:rPr>
        <w:t xml:space="preserve">Upper vs. Lower tier analysis </w:t>
      </w:r>
    </w:p>
    <w:p w:rsidR="00DB5525" w:rsidRPr="002920C3" w:rsidRDefault="00DB5525" w:rsidP="00DB5525">
      <w:pPr>
        <w:pStyle w:val="ListParagraph"/>
        <w:numPr>
          <w:ilvl w:val="1"/>
          <w:numId w:val="23"/>
        </w:numPr>
        <w:ind w:left="1434" w:hanging="357"/>
        <w:rPr>
          <w:rFonts w:asciiTheme="minorHAnsi" w:hAnsiTheme="minorHAnsi" w:cstheme="minorHAnsi"/>
          <w:sz w:val="24"/>
          <w:szCs w:val="24"/>
        </w:rPr>
      </w:pPr>
      <w:r w:rsidRPr="002920C3">
        <w:rPr>
          <w:rFonts w:asciiTheme="minorHAnsi" w:hAnsiTheme="minorHAnsi" w:cstheme="minorHAnsi"/>
          <w:sz w:val="24"/>
          <w:szCs w:val="24"/>
        </w:rPr>
        <w:t>Successful education and awareness programs</w:t>
      </w:r>
    </w:p>
    <w:p w:rsidR="00DB5525" w:rsidRPr="002920C3" w:rsidRDefault="00DB5525" w:rsidP="00DB5525">
      <w:pPr>
        <w:rPr>
          <w:rFonts w:asciiTheme="minorHAnsi" w:hAnsiTheme="minorHAnsi" w:cstheme="minorHAnsi"/>
          <w:sz w:val="24"/>
          <w:szCs w:val="24"/>
        </w:rPr>
      </w:pPr>
      <w:r w:rsidRPr="002920C3">
        <w:rPr>
          <w:rFonts w:asciiTheme="minorHAnsi" w:hAnsiTheme="minorHAnsi" w:cstheme="minorHAnsi"/>
          <w:sz w:val="24"/>
          <w:szCs w:val="24"/>
        </w:rPr>
        <w:t>Case Study: Metro Vancouver</w:t>
      </w:r>
    </w:p>
    <w:p w:rsidR="00DB5525" w:rsidRPr="002920C3" w:rsidRDefault="00DB5525" w:rsidP="00DB5525">
      <w:pPr>
        <w:pStyle w:val="ListParagraph"/>
        <w:numPr>
          <w:ilvl w:val="0"/>
          <w:numId w:val="25"/>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Metro Vancouver is a regional institutional body that uses a collaborative system of governance (not a government) responsible for research at the regional scale. It also consists of a board of mayors that sit together and participate in growth strategy best practices</w:t>
      </w:r>
      <w:r w:rsidRPr="002920C3">
        <w:rPr>
          <w:rFonts w:asciiTheme="minorHAnsi" w:hAnsiTheme="minorHAnsi" w:cstheme="minorHAnsi"/>
          <w:sz w:val="24"/>
          <w:szCs w:val="24"/>
        </w:rPr>
        <w:t xml:space="preserve">. </w:t>
      </w:r>
    </w:p>
    <w:p w:rsidR="00DB5525" w:rsidRPr="002920C3" w:rsidRDefault="00DB5525" w:rsidP="00DB5525">
      <w:pPr>
        <w:pStyle w:val="ListParagraph"/>
        <w:numPr>
          <w:ilvl w:val="0"/>
          <w:numId w:val="25"/>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Tool vs report approach: Metro Vancouver developed a website</w:t>
      </w:r>
      <w:r w:rsidRPr="002920C3">
        <w:rPr>
          <w:rFonts w:asciiTheme="minorHAnsi" w:hAnsiTheme="minorHAnsi" w:cstheme="minorHAnsi"/>
          <w:sz w:val="24"/>
          <w:szCs w:val="24"/>
        </w:rPr>
        <w:t xml:space="preserve"> </w:t>
      </w:r>
      <w:r w:rsidRPr="002920C3">
        <w:rPr>
          <w:rFonts w:asciiTheme="minorHAnsi" w:hAnsiTheme="minorHAnsi" w:cstheme="minorHAnsi"/>
          <w:sz w:val="24"/>
          <w:szCs w:val="24"/>
        </w:rPr>
        <w:t xml:space="preserve">that </w:t>
      </w:r>
      <w:proofErr w:type="gramStart"/>
      <w:r w:rsidRPr="002920C3">
        <w:rPr>
          <w:rFonts w:asciiTheme="minorHAnsi" w:hAnsiTheme="minorHAnsi" w:cstheme="minorHAnsi"/>
          <w:sz w:val="24"/>
          <w:szCs w:val="24"/>
        </w:rPr>
        <w:t>is primarily used</w:t>
      </w:r>
      <w:proofErr w:type="gramEnd"/>
      <w:r w:rsidRPr="002920C3">
        <w:rPr>
          <w:rFonts w:asciiTheme="minorHAnsi" w:hAnsiTheme="minorHAnsi" w:cstheme="minorHAnsi"/>
          <w:sz w:val="24"/>
          <w:szCs w:val="24"/>
        </w:rPr>
        <w:t xml:space="preserve"> as a communication tool for the community at large to become aware of the region’s indicators and be informed about the successes of regional/municipal GP implementation (indicators)</w:t>
      </w:r>
      <w:r w:rsidRPr="002920C3">
        <w:rPr>
          <w:rFonts w:asciiTheme="minorHAnsi" w:hAnsiTheme="minorHAnsi" w:cstheme="minorHAnsi"/>
          <w:sz w:val="24"/>
          <w:szCs w:val="24"/>
        </w:rPr>
        <w:t xml:space="preserve">. </w:t>
      </w:r>
    </w:p>
    <w:p w:rsidR="00DB5525" w:rsidRPr="002920C3" w:rsidRDefault="00DB5525" w:rsidP="00DB5525">
      <w:pPr>
        <w:pStyle w:val="ListParagraph"/>
        <w:numPr>
          <w:ilvl w:val="0"/>
          <w:numId w:val="25"/>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54 indicators are linked to </w:t>
      </w:r>
      <w:proofErr w:type="gramStart"/>
      <w:r w:rsidRPr="002920C3">
        <w:rPr>
          <w:rFonts w:asciiTheme="minorHAnsi" w:hAnsiTheme="minorHAnsi" w:cstheme="minorHAnsi"/>
          <w:sz w:val="24"/>
          <w:szCs w:val="24"/>
        </w:rPr>
        <w:t>5</w:t>
      </w:r>
      <w:proofErr w:type="gramEnd"/>
      <w:r w:rsidRPr="002920C3">
        <w:rPr>
          <w:rFonts w:asciiTheme="minorHAnsi" w:hAnsiTheme="minorHAnsi" w:cstheme="minorHAnsi"/>
          <w:sz w:val="24"/>
          <w:szCs w:val="24"/>
        </w:rPr>
        <w:t xml:space="preserve"> key goals of the Plan. Indicators are mapped, charted, and available for download—</w:t>
      </w:r>
      <w:proofErr w:type="gramStart"/>
      <w:r w:rsidRPr="002920C3">
        <w:rPr>
          <w:rFonts w:asciiTheme="minorHAnsi" w:hAnsiTheme="minorHAnsi" w:cstheme="minorHAnsi"/>
          <w:sz w:val="24"/>
          <w:szCs w:val="24"/>
        </w:rPr>
        <w:t>Anyone</w:t>
      </w:r>
      <w:proofErr w:type="gramEnd"/>
      <w:r w:rsidRPr="002920C3">
        <w:rPr>
          <w:rFonts w:asciiTheme="minorHAnsi" w:hAnsiTheme="minorHAnsi" w:cstheme="minorHAnsi"/>
          <w:sz w:val="24"/>
          <w:szCs w:val="24"/>
        </w:rPr>
        <w:t xml:space="preserve"> is able to do this for any municipality within the region</w:t>
      </w:r>
      <w:r w:rsidRPr="002920C3">
        <w:rPr>
          <w:rFonts w:asciiTheme="minorHAnsi" w:hAnsiTheme="minorHAnsi" w:cstheme="minorHAnsi"/>
          <w:sz w:val="24"/>
          <w:szCs w:val="24"/>
        </w:rPr>
        <w:t xml:space="preserve">. </w:t>
      </w:r>
      <w:r w:rsidRPr="002920C3">
        <w:rPr>
          <w:rFonts w:asciiTheme="minorHAnsi" w:hAnsiTheme="minorHAnsi" w:cstheme="minorHAnsi"/>
          <w:sz w:val="24"/>
          <w:szCs w:val="24"/>
        </w:rPr>
        <w:t>The 5 key goals of Metro Vancouver Plan:</w:t>
      </w:r>
      <w:r w:rsidRPr="002920C3">
        <w:rPr>
          <w:rFonts w:asciiTheme="minorHAnsi" w:hAnsiTheme="minorHAnsi" w:cstheme="minorHAnsi"/>
          <w:sz w:val="24"/>
          <w:szCs w:val="24"/>
        </w:rPr>
        <w:t xml:space="preserve"> Support a sustainable economy; create a compact urban area; develop complete communities;</w:t>
      </w:r>
      <w:r w:rsidRPr="002920C3">
        <w:rPr>
          <w:rFonts w:asciiTheme="minorHAnsi" w:hAnsiTheme="minorHAnsi" w:cstheme="minorHAnsi"/>
          <w:sz w:val="24"/>
          <w:szCs w:val="24"/>
        </w:rPr>
        <w:t xml:space="preserve"> protect the environment &amp; resp</w:t>
      </w:r>
      <w:r w:rsidRPr="002920C3">
        <w:rPr>
          <w:rFonts w:asciiTheme="minorHAnsi" w:hAnsiTheme="minorHAnsi" w:cstheme="minorHAnsi"/>
          <w:sz w:val="24"/>
          <w:szCs w:val="24"/>
        </w:rPr>
        <w:t xml:space="preserve">onse to climate change impacts; </w:t>
      </w:r>
      <w:r w:rsidRPr="002920C3">
        <w:rPr>
          <w:rFonts w:asciiTheme="minorHAnsi" w:hAnsiTheme="minorHAnsi" w:cstheme="minorHAnsi"/>
          <w:sz w:val="24"/>
          <w:szCs w:val="24"/>
        </w:rPr>
        <w:t xml:space="preserve">and support sustainable transportation options </w:t>
      </w:r>
    </w:p>
    <w:p w:rsidR="00DB5525" w:rsidRPr="002920C3" w:rsidRDefault="00DB5525" w:rsidP="00DB5525">
      <w:pPr>
        <w:pStyle w:val="ListParagraph"/>
        <w:numPr>
          <w:ilvl w:val="0"/>
          <w:numId w:val="25"/>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Report </w:t>
      </w:r>
      <w:proofErr w:type="gramStart"/>
      <w:r w:rsidRPr="002920C3">
        <w:rPr>
          <w:rFonts w:asciiTheme="minorHAnsi" w:hAnsiTheme="minorHAnsi" w:cstheme="minorHAnsi"/>
          <w:sz w:val="24"/>
          <w:szCs w:val="24"/>
        </w:rPr>
        <w:t>is given</w:t>
      </w:r>
      <w:proofErr w:type="gramEnd"/>
      <w:r w:rsidRPr="002920C3">
        <w:rPr>
          <w:rFonts w:asciiTheme="minorHAnsi" w:hAnsiTheme="minorHAnsi" w:cstheme="minorHAnsi"/>
          <w:sz w:val="24"/>
          <w:szCs w:val="24"/>
        </w:rPr>
        <w:t xml:space="preserve"> to each municipality annually for most of the indicators and are </w:t>
      </w:r>
      <w:r w:rsidRPr="002920C3">
        <w:rPr>
          <w:rFonts w:asciiTheme="minorHAnsi" w:hAnsiTheme="minorHAnsi" w:cstheme="minorHAnsi"/>
          <w:noProof/>
          <w:sz w:val="24"/>
          <w:szCs w:val="24"/>
        </w:rPr>
        <w:t>posted on</w:t>
      </w:r>
      <w:r w:rsidRPr="002920C3">
        <w:rPr>
          <w:rFonts w:asciiTheme="minorHAnsi" w:hAnsiTheme="minorHAnsi" w:cstheme="minorHAnsi"/>
          <w:sz w:val="24"/>
          <w:szCs w:val="24"/>
        </w:rPr>
        <w:t xml:space="preserve"> the website</w:t>
      </w:r>
      <w:r w:rsidRPr="002920C3">
        <w:rPr>
          <w:rFonts w:asciiTheme="minorHAnsi" w:hAnsiTheme="minorHAnsi" w:cstheme="minorHAnsi"/>
          <w:sz w:val="24"/>
          <w:szCs w:val="24"/>
        </w:rPr>
        <w:t xml:space="preserve">. </w:t>
      </w:r>
    </w:p>
    <w:p w:rsidR="00DB5525" w:rsidRPr="002920C3" w:rsidRDefault="00DB5525" w:rsidP="00DB5525">
      <w:pPr>
        <w:pStyle w:val="ListParagraph"/>
        <w:numPr>
          <w:ilvl w:val="0"/>
          <w:numId w:val="25"/>
        </w:numPr>
        <w:ind w:left="714" w:hanging="357"/>
        <w:contextualSpacing w:val="0"/>
        <w:rPr>
          <w:rFonts w:asciiTheme="minorHAnsi" w:hAnsiTheme="minorHAnsi" w:cstheme="minorHAnsi"/>
          <w:sz w:val="24"/>
          <w:szCs w:val="24"/>
        </w:rPr>
      </w:pPr>
      <w:r w:rsidRPr="002920C3">
        <w:rPr>
          <w:rFonts w:asciiTheme="minorHAnsi" w:hAnsiTheme="minorHAnsi" w:cstheme="minorHAnsi"/>
          <w:sz w:val="24"/>
          <w:szCs w:val="24"/>
        </w:rPr>
        <w:t xml:space="preserve">Metro Vancouver’s tool is focused on impact data, dependent on municipal data (municipalities use the </w:t>
      </w:r>
      <w:r w:rsidRPr="002920C3">
        <w:rPr>
          <w:rFonts w:asciiTheme="minorHAnsi" w:hAnsiTheme="minorHAnsi" w:cstheme="minorHAnsi"/>
          <w:noProof/>
          <w:sz w:val="24"/>
          <w:szCs w:val="24"/>
        </w:rPr>
        <w:t>same</w:t>
      </w:r>
      <w:r w:rsidRPr="002920C3">
        <w:rPr>
          <w:rFonts w:asciiTheme="minorHAnsi" w:hAnsiTheme="minorHAnsi" w:cstheme="minorHAnsi"/>
          <w:sz w:val="24"/>
          <w:szCs w:val="24"/>
        </w:rPr>
        <w:t xml:space="preserve"> methodology to maintain consistency)</w:t>
      </w:r>
      <w:r w:rsidRPr="002920C3">
        <w:rPr>
          <w:rFonts w:asciiTheme="minorHAnsi" w:hAnsiTheme="minorHAnsi" w:cstheme="minorHAnsi"/>
          <w:sz w:val="24"/>
          <w:szCs w:val="24"/>
        </w:rPr>
        <w:t xml:space="preserve">. </w:t>
      </w:r>
    </w:p>
    <w:p w:rsidR="00DB5525" w:rsidRPr="002920C3" w:rsidRDefault="00DB5525" w:rsidP="00DB5525">
      <w:pPr>
        <w:rPr>
          <w:rFonts w:asciiTheme="minorHAnsi" w:hAnsiTheme="minorHAnsi" w:cstheme="minorHAnsi"/>
          <w:b/>
          <w:sz w:val="24"/>
          <w:szCs w:val="24"/>
        </w:rPr>
      </w:pPr>
      <w:r w:rsidRPr="002920C3">
        <w:rPr>
          <w:rFonts w:asciiTheme="minorHAnsi" w:hAnsiTheme="minorHAnsi" w:cstheme="minorHAnsi"/>
          <w:b/>
          <w:sz w:val="24"/>
          <w:szCs w:val="24"/>
        </w:rPr>
        <w:t xml:space="preserve">Group Discussion Feedback on Indicators Handout </w:t>
      </w:r>
    </w:p>
    <w:p w:rsidR="00DB5525" w:rsidRPr="002920C3" w:rsidRDefault="00DB5525" w:rsidP="00DB5525">
      <w:pPr>
        <w:pStyle w:val="ListParagraph"/>
        <w:numPr>
          <w:ilvl w:val="0"/>
          <w:numId w:val="26"/>
        </w:numPr>
        <w:rPr>
          <w:rFonts w:asciiTheme="minorHAnsi" w:hAnsiTheme="minorHAnsi" w:cstheme="minorHAnsi"/>
          <w:sz w:val="24"/>
          <w:szCs w:val="24"/>
        </w:rPr>
      </w:pPr>
      <w:r w:rsidRPr="002920C3">
        <w:rPr>
          <w:rFonts w:asciiTheme="minorHAnsi" w:hAnsiTheme="minorHAnsi" w:cstheme="minorHAnsi"/>
          <w:sz w:val="24"/>
          <w:szCs w:val="24"/>
        </w:rPr>
        <w:t>Have province allocate some seed money to get similar tool (website)</w:t>
      </w:r>
    </w:p>
    <w:p w:rsidR="00DB5525" w:rsidRPr="002920C3" w:rsidRDefault="00DB5525" w:rsidP="00DB5525">
      <w:pPr>
        <w:pStyle w:val="ListParagraph"/>
        <w:numPr>
          <w:ilvl w:val="0"/>
          <w:numId w:val="26"/>
        </w:numPr>
        <w:rPr>
          <w:rFonts w:asciiTheme="minorHAnsi" w:hAnsiTheme="minorHAnsi" w:cstheme="minorHAnsi"/>
          <w:sz w:val="24"/>
          <w:szCs w:val="24"/>
        </w:rPr>
      </w:pPr>
      <w:r w:rsidRPr="002920C3">
        <w:rPr>
          <w:rFonts w:asciiTheme="minorHAnsi" w:hAnsiTheme="minorHAnsi" w:cstheme="minorHAnsi"/>
          <w:sz w:val="24"/>
          <w:szCs w:val="24"/>
        </w:rPr>
        <w:lastRenderedPageBreak/>
        <w:t>There needs to be a focus on methodology when collecting municipal data</w:t>
      </w:r>
    </w:p>
    <w:p w:rsidR="00DB5525" w:rsidRPr="002920C3" w:rsidRDefault="00DB5525" w:rsidP="00DB5525">
      <w:pPr>
        <w:pStyle w:val="ListParagraph"/>
        <w:numPr>
          <w:ilvl w:val="0"/>
          <w:numId w:val="26"/>
        </w:numPr>
        <w:rPr>
          <w:rFonts w:asciiTheme="minorHAnsi" w:hAnsiTheme="minorHAnsi" w:cstheme="minorHAnsi"/>
          <w:sz w:val="24"/>
          <w:szCs w:val="24"/>
        </w:rPr>
      </w:pPr>
      <w:r w:rsidRPr="002920C3">
        <w:rPr>
          <w:rFonts w:asciiTheme="minorHAnsi" w:hAnsiTheme="minorHAnsi" w:cstheme="minorHAnsi"/>
          <w:sz w:val="24"/>
          <w:szCs w:val="24"/>
        </w:rPr>
        <w:t xml:space="preserve">Use the BC example, not </w:t>
      </w:r>
      <w:r w:rsidRPr="002920C3">
        <w:rPr>
          <w:rFonts w:asciiTheme="minorHAnsi" w:hAnsiTheme="minorHAnsi" w:cstheme="minorHAnsi"/>
          <w:sz w:val="24"/>
          <w:szCs w:val="24"/>
        </w:rPr>
        <w:t xml:space="preserve">necessarily </w:t>
      </w:r>
      <w:r w:rsidRPr="002920C3">
        <w:rPr>
          <w:rFonts w:asciiTheme="minorHAnsi" w:hAnsiTheme="minorHAnsi" w:cstheme="minorHAnsi"/>
          <w:sz w:val="24"/>
          <w:szCs w:val="24"/>
        </w:rPr>
        <w:t>for their indicators, but as a case study for their criteria on establishing the indicators.</w:t>
      </w:r>
    </w:p>
    <w:p w:rsidR="00DB5525" w:rsidRPr="002920C3" w:rsidRDefault="00DB5525" w:rsidP="00DB5525">
      <w:pPr>
        <w:pStyle w:val="ListParagraph"/>
        <w:numPr>
          <w:ilvl w:val="1"/>
          <w:numId w:val="26"/>
        </w:numPr>
        <w:rPr>
          <w:rFonts w:asciiTheme="minorHAnsi" w:hAnsiTheme="minorHAnsi" w:cstheme="minorHAnsi"/>
          <w:sz w:val="24"/>
          <w:szCs w:val="24"/>
        </w:rPr>
      </w:pPr>
      <w:r w:rsidRPr="002920C3">
        <w:rPr>
          <w:rFonts w:asciiTheme="minorHAnsi" w:hAnsiTheme="minorHAnsi" w:cstheme="minorHAnsi"/>
          <w:sz w:val="24"/>
          <w:szCs w:val="24"/>
        </w:rPr>
        <w:t>Need to be aware of outcome measures vs. input measures</w:t>
      </w:r>
    </w:p>
    <w:p w:rsidR="00DB5525" w:rsidRPr="002920C3" w:rsidRDefault="00DB5525" w:rsidP="00DB5525">
      <w:pPr>
        <w:pStyle w:val="ListParagraph"/>
        <w:numPr>
          <w:ilvl w:val="1"/>
          <w:numId w:val="26"/>
        </w:numPr>
        <w:rPr>
          <w:rFonts w:asciiTheme="minorHAnsi" w:hAnsiTheme="minorHAnsi" w:cstheme="minorHAnsi"/>
          <w:sz w:val="24"/>
          <w:szCs w:val="24"/>
        </w:rPr>
      </w:pPr>
      <w:r w:rsidRPr="002920C3">
        <w:rPr>
          <w:rFonts w:asciiTheme="minorHAnsi" w:hAnsiTheme="minorHAnsi" w:cstheme="minorHAnsi"/>
          <w:sz w:val="24"/>
          <w:szCs w:val="24"/>
        </w:rPr>
        <w:t>Indicator suggestion: find a way for addressing planned vs. built, integrating growth plan and demographic changes (square footage/person)</w:t>
      </w:r>
    </w:p>
    <w:p w:rsidR="00DB5525" w:rsidRPr="002920C3" w:rsidRDefault="00DB5525" w:rsidP="00DB5525">
      <w:pPr>
        <w:pStyle w:val="ListParagraph"/>
        <w:numPr>
          <w:ilvl w:val="0"/>
          <w:numId w:val="26"/>
        </w:numPr>
        <w:rPr>
          <w:rFonts w:asciiTheme="minorHAnsi" w:hAnsiTheme="minorHAnsi" w:cstheme="minorHAnsi"/>
          <w:sz w:val="24"/>
          <w:szCs w:val="24"/>
        </w:rPr>
      </w:pPr>
      <w:r w:rsidRPr="002920C3">
        <w:rPr>
          <w:rFonts w:asciiTheme="minorHAnsi" w:hAnsiTheme="minorHAnsi" w:cstheme="minorHAnsi"/>
          <w:sz w:val="24"/>
          <w:szCs w:val="24"/>
        </w:rPr>
        <w:t>There needs to be a focus on alignment between monitoring and education</w:t>
      </w:r>
    </w:p>
    <w:p w:rsidR="00DB5525" w:rsidRPr="002920C3" w:rsidRDefault="00DB5525" w:rsidP="00DB5525">
      <w:pPr>
        <w:rPr>
          <w:rFonts w:asciiTheme="minorHAnsi" w:hAnsiTheme="minorHAnsi" w:cstheme="minorHAnsi"/>
          <w:sz w:val="24"/>
          <w:szCs w:val="24"/>
        </w:rPr>
      </w:pPr>
      <w:r w:rsidRPr="002920C3">
        <w:rPr>
          <w:rFonts w:asciiTheme="minorHAnsi" w:hAnsiTheme="minorHAnsi" w:cstheme="minorHAnsi"/>
          <w:sz w:val="24"/>
          <w:szCs w:val="24"/>
        </w:rPr>
        <w:t xml:space="preserve">Next Step: </w:t>
      </w:r>
      <w:proofErr w:type="spellStart"/>
      <w:r w:rsidRPr="002920C3">
        <w:rPr>
          <w:rFonts w:asciiTheme="minorHAnsi" w:hAnsiTheme="minorHAnsi" w:cstheme="minorHAnsi"/>
          <w:sz w:val="24"/>
          <w:szCs w:val="24"/>
        </w:rPr>
        <w:t>Neptis</w:t>
      </w:r>
      <w:proofErr w:type="spellEnd"/>
      <w:r w:rsidRPr="002920C3">
        <w:rPr>
          <w:rFonts w:asciiTheme="minorHAnsi" w:hAnsiTheme="minorHAnsi" w:cstheme="minorHAnsi"/>
          <w:sz w:val="24"/>
          <w:szCs w:val="24"/>
        </w:rPr>
        <w:t xml:space="preserve"> and CAP to work together to gather municipal input to the Monitoring and Reporting approach. This will inform the discussion with the MMA when that is undertaken in early 2018. </w:t>
      </w:r>
    </w:p>
    <w:p w:rsidR="00C10645" w:rsidRPr="002920C3" w:rsidRDefault="00C10645" w:rsidP="00327157">
      <w:pPr>
        <w:rPr>
          <w:rFonts w:asciiTheme="minorHAnsi" w:hAnsiTheme="minorHAnsi" w:cstheme="minorHAnsi"/>
          <w:b/>
          <w:sz w:val="24"/>
          <w:szCs w:val="24"/>
        </w:rPr>
      </w:pPr>
      <w:r w:rsidRPr="002920C3">
        <w:rPr>
          <w:rFonts w:asciiTheme="minorHAnsi" w:hAnsiTheme="minorHAnsi" w:cstheme="minorHAnsi"/>
          <w:sz w:val="24"/>
          <w:szCs w:val="24"/>
        </w:rPr>
        <w:pict>
          <v:rect id="_x0000_i1033" style="width:0;height:1.5pt" o:hrstd="t" o:hr="t" fillcolor="#a0a0a0" stroked="f"/>
        </w:pict>
      </w:r>
    </w:p>
    <w:p w:rsidR="00327157" w:rsidRPr="002920C3" w:rsidRDefault="00225224" w:rsidP="002920C3">
      <w:pPr>
        <w:shd w:val="clear" w:color="auto" w:fill="5B9BD5" w:themeFill="accent1"/>
        <w:rPr>
          <w:rFonts w:asciiTheme="minorHAnsi" w:hAnsiTheme="minorHAnsi" w:cstheme="minorHAnsi"/>
          <w:b/>
          <w:color w:val="FFFFFF" w:themeColor="background1"/>
          <w:sz w:val="32"/>
          <w:szCs w:val="32"/>
        </w:rPr>
      </w:pPr>
      <w:r w:rsidRPr="002920C3">
        <w:rPr>
          <w:rFonts w:asciiTheme="minorHAnsi" w:hAnsiTheme="minorHAnsi" w:cstheme="minorHAnsi"/>
          <w:b/>
          <w:color w:val="FFFFFF" w:themeColor="background1"/>
          <w:sz w:val="32"/>
          <w:szCs w:val="32"/>
        </w:rPr>
        <w:t xml:space="preserve">Section 2: </w:t>
      </w:r>
      <w:r w:rsidR="00327157" w:rsidRPr="002920C3">
        <w:rPr>
          <w:rFonts w:asciiTheme="minorHAnsi" w:hAnsiTheme="minorHAnsi" w:cstheme="minorHAnsi"/>
          <w:b/>
          <w:color w:val="FFFFFF" w:themeColor="background1"/>
          <w:sz w:val="32"/>
          <w:szCs w:val="32"/>
        </w:rPr>
        <w:t>S</w:t>
      </w:r>
      <w:r w:rsidRPr="002920C3">
        <w:rPr>
          <w:rFonts w:asciiTheme="minorHAnsi" w:hAnsiTheme="minorHAnsi" w:cstheme="minorHAnsi"/>
          <w:b/>
          <w:color w:val="FFFFFF" w:themeColor="background1"/>
          <w:sz w:val="32"/>
          <w:szCs w:val="32"/>
        </w:rPr>
        <w:t>ummary of Feedback from</w:t>
      </w:r>
      <w:r w:rsidR="00327157" w:rsidRPr="002920C3">
        <w:rPr>
          <w:rFonts w:asciiTheme="minorHAnsi" w:hAnsiTheme="minorHAnsi" w:cstheme="minorHAnsi"/>
          <w:b/>
          <w:color w:val="FFFFFF" w:themeColor="background1"/>
          <w:sz w:val="32"/>
          <w:szCs w:val="32"/>
        </w:rPr>
        <w:t xml:space="preserve"> Group Discussions</w:t>
      </w:r>
    </w:p>
    <w:p w:rsidR="002920C3" w:rsidRPr="002920C3" w:rsidRDefault="00B53A05" w:rsidP="002920C3">
      <w:pPr>
        <w:pStyle w:val="Heading1"/>
      </w:pPr>
      <w:r w:rsidRPr="002920C3">
        <w:t>Break Out #1: Increasing Alignment Break Out</w:t>
      </w:r>
    </w:p>
    <w:p w:rsidR="00B53A05" w:rsidRPr="002920C3" w:rsidRDefault="00B53A05" w:rsidP="00B53A05">
      <w:pPr>
        <w:rPr>
          <w:rFonts w:asciiTheme="minorHAnsi" w:hAnsiTheme="minorHAnsi" w:cstheme="minorHAnsi"/>
          <w:b/>
          <w:sz w:val="24"/>
          <w:szCs w:val="24"/>
        </w:rPr>
      </w:pPr>
      <w:r w:rsidRPr="002920C3">
        <w:rPr>
          <w:rFonts w:asciiTheme="minorHAnsi" w:hAnsiTheme="minorHAnsi" w:cstheme="minorHAnsi"/>
          <w:b/>
          <w:sz w:val="24"/>
          <w:szCs w:val="24"/>
        </w:rPr>
        <w:t xml:space="preserve">What questions do you still have on the new Growth Plan? </w:t>
      </w:r>
    </w:p>
    <w:p w:rsidR="00B53A05" w:rsidRPr="002920C3" w:rsidRDefault="00B53A05" w:rsidP="00225224">
      <w:pPr>
        <w:pStyle w:val="ListParagraph"/>
        <w:numPr>
          <w:ilvl w:val="0"/>
          <w:numId w:val="37"/>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How </w:t>
      </w:r>
      <w:proofErr w:type="gramStart"/>
      <w:r w:rsidRPr="002920C3">
        <w:rPr>
          <w:rFonts w:asciiTheme="minorHAnsi" w:hAnsiTheme="minorHAnsi" w:cstheme="minorHAnsi"/>
          <w:sz w:val="24"/>
          <w:szCs w:val="24"/>
        </w:rPr>
        <w:t>are complete communities/low carbon communities being defined</w:t>
      </w:r>
      <w:proofErr w:type="gramEnd"/>
      <w:r w:rsidRPr="002920C3">
        <w:rPr>
          <w:rFonts w:asciiTheme="minorHAnsi" w:hAnsiTheme="minorHAnsi" w:cstheme="minorHAnsi"/>
          <w:sz w:val="24"/>
          <w:szCs w:val="24"/>
        </w:rPr>
        <w:t>? Where are they the same</w:t>
      </w:r>
      <w:r w:rsidR="00D92862" w:rsidRPr="002920C3">
        <w:rPr>
          <w:rFonts w:asciiTheme="minorHAnsi" w:hAnsiTheme="minorHAnsi" w:cstheme="minorHAnsi"/>
          <w:sz w:val="24"/>
          <w:szCs w:val="24"/>
        </w:rPr>
        <w:t>,</w:t>
      </w:r>
      <w:r w:rsidRPr="002920C3">
        <w:rPr>
          <w:rFonts w:asciiTheme="minorHAnsi" w:hAnsiTheme="minorHAnsi" w:cstheme="minorHAnsi"/>
          <w:sz w:val="24"/>
          <w:szCs w:val="24"/>
        </w:rPr>
        <w:t xml:space="preserve"> where are they different? Are we all talking about the same thing when we use those terms? </w:t>
      </w:r>
    </w:p>
    <w:p w:rsidR="00B53A05" w:rsidRPr="002920C3" w:rsidRDefault="00D92862" w:rsidP="00225224">
      <w:pPr>
        <w:pStyle w:val="ListParagraph"/>
        <w:numPr>
          <w:ilvl w:val="0"/>
          <w:numId w:val="37"/>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Employment lands designation rules</w:t>
      </w:r>
      <w:r w:rsidR="00B53A05" w:rsidRPr="002920C3">
        <w:rPr>
          <w:rFonts w:asciiTheme="minorHAnsi" w:hAnsiTheme="minorHAnsi" w:cstheme="minorHAnsi"/>
          <w:sz w:val="24"/>
          <w:szCs w:val="24"/>
        </w:rPr>
        <w:t xml:space="preserve"> have changed but still </w:t>
      </w:r>
      <w:proofErr w:type="gramStart"/>
      <w:r w:rsidR="00B53A05" w:rsidRPr="002920C3">
        <w:rPr>
          <w:rFonts w:asciiTheme="minorHAnsi" w:hAnsiTheme="minorHAnsi" w:cstheme="minorHAnsi"/>
          <w:sz w:val="24"/>
          <w:szCs w:val="24"/>
        </w:rPr>
        <w:t>don’t</w:t>
      </w:r>
      <w:proofErr w:type="gramEnd"/>
      <w:r w:rsidR="00B53A05" w:rsidRPr="002920C3">
        <w:rPr>
          <w:rFonts w:asciiTheme="minorHAnsi" w:hAnsiTheme="minorHAnsi" w:cstheme="minorHAnsi"/>
          <w:sz w:val="24"/>
          <w:szCs w:val="24"/>
        </w:rPr>
        <w:t xml:space="preserve"> know if that change will be enough to deal with the barriers that municipalities have faced to protect employment lands? </w:t>
      </w:r>
    </w:p>
    <w:p w:rsidR="00B53A05" w:rsidRPr="002920C3" w:rsidRDefault="00B53A05" w:rsidP="00225224">
      <w:pPr>
        <w:pStyle w:val="ListParagraph"/>
        <w:numPr>
          <w:ilvl w:val="0"/>
          <w:numId w:val="37"/>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There are still exemptions possible for outer ring municipalities. There is the need for a rationale to </w:t>
      </w:r>
      <w:proofErr w:type="gramStart"/>
      <w:r w:rsidRPr="002920C3">
        <w:rPr>
          <w:rFonts w:asciiTheme="minorHAnsi" w:hAnsiTheme="minorHAnsi" w:cstheme="minorHAnsi"/>
          <w:sz w:val="24"/>
          <w:szCs w:val="24"/>
        </w:rPr>
        <w:t>be provided</w:t>
      </w:r>
      <w:proofErr w:type="gramEnd"/>
      <w:r w:rsidRPr="002920C3">
        <w:rPr>
          <w:rFonts w:asciiTheme="minorHAnsi" w:hAnsiTheme="minorHAnsi" w:cstheme="minorHAnsi"/>
          <w:sz w:val="24"/>
          <w:szCs w:val="24"/>
        </w:rPr>
        <w:t xml:space="preserve"> for the exemption. Minister still needs to sign off on it but the rationale needs to be apart of the MCRP. </w:t>
      </w:r>
      <w:r w:rsidR="00D92862" w:rsidRPr="002920C3">
        <w:rPr>
          <w:rFonts w:asciiTheme="minorHAnsi" w:hAnsiTheme="minorHAnsi" w:cstheme="minorHAnsi"/>
          <w:sz w:val="24"/>
          <w:szCs w:val="24"/>
        </w:rPr>
        <w:t xml:space="preserve">How will that work? </w:t>
      </w:r>
      <w:proofErr w:type="gramStart"/>
      <w:r w:rsidR="00D92862" w:rsidRPr="002920C3">
        <w:rPr>
          <w:rFonts w:asciiTheme="minorHAnsi" w:hAnsiTheme="minorHAnsi" w:cstheme="minorHAnsi"/>
          <w:sz w:val="24"/>
          <w:szCs w:val="24"/>
        </w:rPr>
        <w:t>And</w:t>
      </w:r>
      <w:proofErr w:type="gramEnd"/>
      <w:r w:rsidR="00D92862" w:rsidRPr="002920C3">
        <w:rPr>
          <w:rFonts w:asciiTheme="minorHAnsi" w:hAnsiTheme="minorHAnsi" w:cstheme="minorHAnsi"/>
          <w:sz w:val="24"/>
          <w:szCs w:val="24"/>
        </w:rPr>
        <w:t xml:space="preserve"> what impact will those possible exemptions result in? </w:t>
      </w:r>
    </w:p>
    <w:p w:rsidR="00B53A05" w:rsidRPr="002920C3" w:rsidRDefault="00B53A05" w:rsidP="00225224">
      <w:pPr>
        <w:pStyle w:val="ListParagraph"/>
        <w:numPr>
          <w:ilvl w:val="0"/>
          <w:numId w:val="37"/>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Still need more effort to help address </w:t>
      </w:r>
      <w:proofErr w:type="spellStart"/>
      <w:r w:rsidRPr="002920C3">
        <w:rPr>
          <w:rFonts w:asciiTheme="minorHAnsi" w:hAnsiTheme="minorHAnsi" w:cstheme="minorHAnsi"/>
          <w:sz w:val="24"/>
          <w:szCs w:val="24"/>
        </w:rPr>
        <w:t>NIMBYism</w:t>
      </w:r>
      <w:proofErr w:type="spellEnd"/>
      <w:r w:rsidRPr="002920C3">
        <w:rPr>
          <w:rFonts w:asciiTheme="minorHAnsi" w:hAnsiTheme="minorHAnsi" w:cstheme="minorHAnsi"/>
          <w:sz w:val="24"/>
          <w:szCs w:val="24"/>
        </w:rPr>
        <w:t xml:space="preserve">. What will be done for education for residents to understand what the Growth Plan means to them and how it would </w:t>
      </w:r>
      <w:proofErr w:type="gramStart"/>
      <w:r w:rsidRPr="002920C3">
        <w:rPr>
          <w:rFonts w:asciiTheme="minorHAnsi" w:hAnsiTheme="minorHAnsi" w:cstheme="minorHAnsi"/>
          <w:sz w:val="24"/>
          <w:szCs w:val="24"/>
        </w:rPr>
        <w:t>impact</w:t>
      </w:r>
      <w:proofErr w:type="gramEnd"/>
      <w:r w:rsidRPr="002920C3">
        <w:rPr>
          <w:rFonts w:asciiTheme="minorHAnsi" w:hAnsiTheme="minorHAnsi" w:cstheme="minorHAnsi"/>
          <w:sz w:val="24"/>
          <w:szCs w:val="24"/>
        </w:rPr>
        <w:t xml:space="preserve"> them if the Growth Plan wasn’t</w:t>
      </w:r>
      <w:r w:rsidR="00D92862" w:rsidRPr="002920C3">
        <w:rPr>
          <w:rFonts w:asciiTheme="minorHAnsi" w:hAnsiTheme="minorHAnsi" w:cstheme="minorHAnsi"/>
          <w:sz w:val="24"/>
          <w:szCs w:val="24"/>
        </w:rPr>
        <w:t xml:space="preserve"> implemented?</w:t>
      </w:r>
    </w:p>
    <w:p w:rsidR="00B53A05" w:rsidRPr="002920C3" w:rsidRDefault="00B53A05" w:rsidP="00225224">
      <w:pPr>
        <w:pStyle w:val="ListParagraph"/>
        <w:numPr>
          <w:ilvl w:val="0"/>
          <w:numId w:val="37"/>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Still need to understand how the targets will incorporate local circumstance: ex. Density Targets for employment, Warehousing will not enable you to achieve that target just due to the nature of that land use. The Growth Plan </w:t>
      </w:r>
      <w:proofErr w:type="gramStart"/>
      <w:r w:rsidRPr="002920C3">
        <w:rPr>
          <w:rFonts w:asciiTheme="minorHAnsi" w:hAnsiTheme="minorHAnsi" w:cstheme="minorHAnsi"/>
          <w:sz w:val="24"/>
          <w:szCs w:val="24"/>
        </w:rPr>
        <w:t>doesn’t</w:t>
      </w:r>
      <w:proofErr w:type="gramEnd"/>
      <w:r w:rsidRPr="002920C3">
        <w:rPr>
          <w:rFonts w:asciiTheme="minorHAnsi" w:hAnsiTheme="minorHAnsi" w:cstheme="minorHAnsi"/>
          <w:sz w:val="24"/>
          <w:szCs w:val="24"/>
        </w:rPr>
        <w:t xml:space="preserve"> allow any changes to existing development but in order to achieve the targets (especially around transit hubs) there will be the need to address already existing developments. </w:t>
      </w:r>
    </w:p>
    <w:p w:rsidR="00B53A05" w:rsidRPr="002920C3" w:rsidRDefault="00AB6DFB" w:rsidP="00225224">
      <w:pPr>
        <w:pStyle w:val="ListParagraph"/>
        <w:numPr>
          <w:ilvl w:val="0"/>
          <w:numId w:val="37"/>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lastRenderedPageBreak/>
        <w:t xml:space="preserve">What are the main barriers that were raised by municipalities and stakeholders </w:t>
      </w:r>
      <w:r w:rsidR="00B53A05" w:rsidRPr="002920C3">
        <w:rPr>
          <w:rFonts w:asciiTheme="minorHAnsi" w:hAnsiTheme="minorHAnsi" w:cstheme="minorHAnsi"/>
          <w:sz w:val="24"/>
          <w:szCs w:val="24"/>
        </w:rPr>
        <w:t xml:space="preserve">that </w:t>
      </w:r>
      <w:proofErr w:type="gramStart"/>
      <w:r w:rsidRPr="002920C3">
        <w:rPr>
          <w:rFonts w:asciiTheme="minorHAnsi" w:hAnsiTheme="minorHAnsi" w:cstheme="minorHAnsi"/>
          <w:sz w:val="24"/>
          <w:szCs w:val="24"/>
        </w:rPr>
        <w:t>weren’t</w:t>
      </w:r>
      <w:proofErr w:type="gramEnd"/>
      <w:r w:rsidRPr="002920C3">
        <w:rPr>
          <w:rFonts w:asciiTheme="minorHAnsi" w:hAnsiTheme="minorHAnsi" w:cstheme="minorHAnsi"/>
          <w:sz w:val="24"/>
          <w:szCs w:val="24"/>
        </w:rPr>
        <w:t xml:space="preserve"> advanced in the new Growth Plan? What barriers </w:t>
      </w:r>
      <w:proofErr w:type="gramStart"/>
      <w:r w:rsidRPr="002920C3">
        <w:rPr>
          <w:rFonts w:asciiTheme="minorHAnsi" w:hAnsiTheme="minorHAnsi" w:cstheme="minorHAnsi"/>
          <w:sz w:val="24"/>
          <w:szCs w:val="24"/>
        </w:rPr>
        <w:t>haven’t</w:t>
      </w:r>
      <w:proofErr w:type="gramEnd"/>
      <w:r w:rsidRPr="002920C3">
        <w:rPr>
          <w:rFonts w:asciiTheme="minorHAnsi" w:hAnsiTheme="minorHAnsi" w:cstheme="minorHAnsi"/>
          <w:sz w:val="24"/>
          <w:szCs w:val="24"/>
        </w:rPr>
        <w:t xml:space="preserve"> yet been addressed that should be? </w:t>
      </w:r>
    </w:p>
    <w:p w:rsidR="00B53A05" w:rsidRPr="002920C3" w:rsidRDefault="00AB6DFB" w:rsidP="00225224">
      <w:pPr>
        <w:pStyle w:val="ListParagraph"/>
        <w:numPr>
          <w:ilvl w:val="0"/>
          <w:numId w:val="37"/>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Will the </w:t>
      </w:r>
      <w:proofErr w:type="spellStart"/>
      <w:r w:rsidRPr="002920C3">
        <w:rPr>
          <w:rFonts w:asciiTheme="minorHAnsi" w:hAnsiTheme="minorHAnsi" w:cstheme="minorHAnsi"/>
          <w:sz w:val="24"/>
          <w:szCs w:val="24"/>
        </w:rPr>
        <w:t>Stormwater</w:t>
      </w:r>
      <w:proofErr w:type="spellEnd"/>
      <w:r w:rsidRPr="002920C3">
        <w:rPr>
          <w:rFonts w:asciiTheme="minorHAnsi" w:hAnsiTheme="minorHAnsi" w:cstheme="minorHAnsi"/>
          <w:sz w:val="24"/>
          <w:szCs w:val="24"/>
        </w:rPr>
        <w:t xml:space="preserve"> guidance set standards that </w:t>
      </w:r>
      <w:proofErr w:type="gramStart"/>
      <w:r w:rsidRPr="002920C3">
        <w:rPr>
          <w:rFonts w:asciiTheme="minorHAnsi" w:hAnsiTheme="minorHAnsi" w:cstheme="minorHAnsi"/>
          <w:sz w:val="24"/>
          <w:szCs w:val="24"/>
        </w:rPr>
        <w:t>should be adhered</w:t>
      </w:r>
      <w:proofErr w:type="gramEnd"/>
      <w:r w:rsidRPr="002920C3">
        <w:rPr>
          <w:rFonts w:asciiTheme="minorHAnsi" w:hAnsiTheme="minorHAnsi" w:cstheme="minorHAnsi"/>
          <w:sz w:val="24"/>
          <w:szCs w:val="24"/>
        </w:rPr>
        <w:t xml:space="preserve"> to? It is likely to provide guidance but not set standards. There are standards in place for the Lake Simcoe WSP but that is because it is </w:t>
      </w:r>
      <w:r w:rsidR="00D92862" w:rsidRPr="002920C3">
        <w:rPr>
          <w:rFonts w:asciiTheme="minorHAnsi" w:hAnsiTheme="minorHAnsi" w:cstheme="minorHAnsi"/>
          <w:sz w:val="24"/>
          <w:szCs w:val="24"/>
        </w:rPr>
        <w:t>governed</w:t>
      </w:r>
      <w:r w:rsidRPr="002920C3">
        <w:rPr>
          <w:rFonts w:asciiTheme="minorHAnsi" w:hAnsiTheme="minorHAnsi" w:cstheme="minorHAnsi"/>
          <w:sz w:val="24"/>
          <w:szCs w:val="24"/>
        </w:rPr>
        <w:t xml:space="preserve"> by the Lake Simcoe Protection </w:t>
      </w:r>
      <w:proofErr w:type="gramStart"/>
      <w:r w:rsidRPr="002920C3">
        <w:rPr>
          <w:rFonts w:asciiTheme="minorHAnsi" w:hAnsiTheme="minorHAnsi" w:cstheme="minorHAnsi"/>
          <w:sz w:val="24"/>
          <w:szCs w:val="24"/>
        </w:rPr>
        <w:t>Act which</w:t>
      </w:r>
      <w:proofErr w:type="gramEnd"/>
      <w:r w:rsidRPr="002920C3">
        <w:rPr>
          <w:rFonts w:asciiTheme="minorHAnsi" w:hAnsiTheme="minorHAnsi" w:cstheme="minorHAnsi"/>
          <w:sz w:val="24"/>
          <w:szCs w:val="24"/>
        </w:rPr>
        <w:t xml:space="preserve"> includes stricter protections. This example can provide some insights for what need to happen to protect other watersheds. Water quality and salt? How big a problem are jurisdictions and watersheds facing on that. </w:t>
      </w:r>
      <w:proofErr w:type="gramStart"/>
      <w:r w:rsidRPr="002920C3">
        <w:rPr>
          <w:rFonts w:asciiTheme="minorHAnsi" w:hAnsiTheme="minorHAnsi" w:cstheme="minorHAnsi"/>
          <w:sz w:val="24"/>
          <w:szCs w:val="24"/>
        </w:rPr>
        <w:t>That is a challenging one because of the required levels of service that roads have to adhere to.</w:t>
      </w:r>
      <w:proofErr w:type="gramEnd"/>
      <w:r w:rsidRPr="002920C3">
        <w:rPr>
          <w:rFonts w:asciiTheme="minorHAnsi" w:hAnsiTheme="minorHAnsi" w:cstheme="minorHAnsi"/>
          <w:sz w:val="24"/>
          <w:szCs w:val="24"/>
        </w:rPr>
        <w:t xml:space="preserve"> </w:t>
      </w:r>
    </w:p>
    <w:p w:rsidR="00B53A05" w:rsidRPr="002920C3" w:rsidRDefault="00B53A05" w:rsidP="00B53A05">
      <w:pPr>
        <w:rPr>
          <w:rFonts w:asciiTheme="minorHAnsi" w:hAnsiTheme="minorHAnsi" w:cstheme="minorHAnsi"/>
          <w:b/>
          <w:sz w:val="24"/>
          <w:szCs w:val="24"/>
        </w:rPr>
      </w:pPr>
      <w:r w:rsidRPr="002920C3">
        <w:rPr>
          <w:rFonts w:asciiTheme="minorHAnsi" w:hAnsiTheme="minorHAnsi" w:cstheme="minorHAnsi"/>
          <w:b/>
          <w:sz w:val="24"/>
          <w:szCs w:val="24"/>
        </w:rPr>
        <w:t xml:space="preserve">What actions need to </w:t>
      </w:r>
      <w:proofErr w:type="gramStart"/>
      <w:r w:rsidRPr="002920C3">
        <w:rPr>
          <w:rFonts w:asciiTheme="minorHAnsi" w:hAnsiTheme="minorHAnsi" w:cstheme="minorHAnsi"/>
          <w:b/>
          <w:sz w:val="24"/>
          <w:szCs w:val="24"/>
        </w:rPr>
        <w:t>be undertaken</w:t>
      </w:r>
      <w:proofErr w:type="gramEnd"/>
      <w:r w:rsidRPr="002920C3">
        <w:rPr>
          <w:rFonts w:asciiTheme="minorHAnsi" w:hAnsiTheme="minorHAnsi" w:cstheme="minorHAnsi"/>
          <w:b/>
          <w:sz w:val="24"/>
          <w:szCs w:val="24"/>
        </w:rPr>
        <w:t xml:space="preserve"> to increase alignment between the Growth Plan and the Climate Change Action Plan?</w:t>
      </w:r>
      <w:r w:rsidR="00D92862" w:rsidRPr="002920C3">
        <w:rPr>
          <w:rFonts w:asciiTheme="minorHAnsi" w:hAnsiTheme="minorHAnsi" w:cstheme="minorHAnsi"/>
          <w:b/>
          <w:sz w:val="24"/>
          <w:szCs w:val="24"/>
        </w:rPr>
        <w:t xml:space="preserve"> </w:t>
      </w:r>
      <w:proofErr w:type="gramStart"/>
      <w:r w:rsidR="00D92862" w:rsidRPr="002920C3">
        <w:rPr>
          <w:rFonts w:asciiTheme="minorHAnsi" w:hAnsiTheme="minorHAnsi" w:cstheme="minorHAnsi"/>
          <w:b/>
          <w:sz w:val="24"/>
          <w:szCs w:val="24"/>
        </w:rPr>
        <w:t>And</w:t>
      </w:r>
      <w:proofErr w:type="gramEnd"/>
      <w:r w:rsidR="00D92862" w:rsidRPr="002920C3">
        <w:rPr>
          <w:rFonts w:asciiTheme="minorHAnsi" w:hAnsiTheme="minorHAnsi" w:cstheme="minorHAnsi"/>
          <w:b/>
          <w:sz w:val="24"/>
          <w:szCs w:val="24"/>
        </w:rPr>
        <w:t xml:space="preserve"> who</w:t>
      </w:r>
      <w:r w:rsidR="00D92862" w:rsidRPr="002920C3">
        <w:rPr>
          <w:rFonts w:asciiTheme="minorHAnsi" w:hAnsiTheme="minorHAnsi" w:cstheme="minorHAnsi"/>
          <w:b/>
          <w:sz w:val="24"/>
          <w:szCs w:val="24"/>
        </w:rPr>
        <w:t xml:space="preserve"> needs to be inv</w:t>
      </w:r>
      <w:r w:rsidR="00D92862" w:rsidRPr="002920C3">
        <w:rPr>
          <w:rFonts w:asciiTheme="minorHAnsi" w:hAnsiTheme="minorHAnsi" w:cstheme="minorHAnsi"/>
          <w:b/>
          <w:sz w:val="24"/>
          <w:szCs w:val="24"/>
        </w:rPr>
        <w:t>olved?</w:t>
      </w:r>
    </w:p>
    <w:p w:rsidR="00B53A05" w:rsidRPr="002920C3" w:rsidRDefault="00D92862" w:rsidP="00225224">
      <w:pPr>
        <w:pStyle w:val="ListParagraph"/>
        <w:numPr>
          <w:ilvl w:val="0"/>
          <w:numId w:val="36"/>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There is the need to increase the recognition of green space and natural capital to provide ecological services. Need to advance natural capital inventories so municipal council recognize growth as a liquidation of their natural capital and are more willing to protect the ecological services those green spaces provide. This is also addressing the challenge of aggregating green spaces so they are of greater value to provide ecological services. Bringing that Natural capital valuation into </w:t>
      </w:r>
      <w:proofErr w:type="gramStart"/>
      <w:r w:rsidRPr="002920C3">
        <w:rPr>
          <w:rFonts w:asciiTheme="minorHAnsi" w:hAnsiTheme="minorHAnsi" w:cstheme="minorHAnsi"/>
          <w:sz w:val="24"/>
          <w:szCs w:val="24"/>
        </w:rPr>
        <w:t>decision making</w:t>
      </w:r>
      <w:proofErr w:type="gramEnd"/>
      <w:r w:rsidRPr="002920C3">
        <w:rPr>
          <w:rFonts w:asciiTheme="minorHAnsi" w:hAnsiTheme="minorHAnsi" w:cstheme="minorHAnsi"/>
          <w:sz w:val="24"/>
          <w:szCs w:val="24"/>
        </w:rPr>
        <w:t xml:space="preserve"> is necessary. </w:t>
      </w:r>
    </w:p>
    <w:p w:rsidR="00D92862" w:rsidRPr="002920C3" w:rsidRDefault="00D92862" w:rsidP="00225224">
      <w:pPr>
        <w:pStyle w:val="ListParagraph"/>
        <w:numPr>
          <w:ilvl w:val="0"/>
          <w:numId w:val="36"/>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Federal/Province need to help implement Net Zero buildings/</w:t>
      </w:r>
      <w:proofErr w:type="spellStart"/>
      <w:r w:rsidRPr="002920C3">
        <w:rPr>
          <w:rFonts w:asciiTheme="minorHAnsi" w:hAnsiTheme="minorHAnsi" w:cstheme="minorHAnsi"/>
          <w:sz w:val="24"/>
          <w:szCs w:val="24"/>
        </w:rPr>
        <w:t>Stormwater</w:t>
      </w:r>
      <w:proofErr w:type="spellEnd"/>
      <w:r w:rsidRPr="002920C3">
        <w:rPr>
          <w:rFonts w:asciiTheme="minorHAnsi" w:hAnsiTheme="minorHAnsi" w:cstheme="minorHAnsi"/>
          <w:sz w:val="24"/>
          <w:szCs w:val="24"/>
        </w:rPr>
        <w:t xml:space="preserve"> management/Building retrofits Municipality </w:t>
      </w:r>
      <w:proofErr w:type="gramStart"/>
      <w:r w:rsidRPr="002920C3">
        <w:rPr>
          <w:rFonts w:asciiTheme="minorHAnsi" w:hAnsiTheme="minorHAnsi" w:cstheme="minorHAnsi"/>
          <w:sz w:val="24"/>
          <w:szCs w:val="24"/>
        </w:rPr>
        <w:t>can’t</w:t>
      </w:r>
      <w:proofErr w:type="gramEnd"/>
      <w:r w:rsidRPr="002920C3">
        <w:rPr>
          <w:rFonts w:asciiTheme="minorHAnsi" w:hAnsiTheme="minorHAnsi" w:cstheme="minorHAnsi"/>
          <w:sz w:val="24"/>
          <w:szCs w:val="24"/>
        </w:rPr>
        <w:t xml:space="preserve"> finance this on their own. How </w:t>
      </w:r>
      <w:proofErr w:type="gramStart"/>
      <w:r w:rsidRPr="002920C3">
        <w:rPr>
          <w:rFonts w:asciiTheme="minorHAnsi" w:hAnsiTheme="minorHAnsi" w:cstheme="minorHAnsi"/>
          <w:sz w:val="24"/>
          <w:szCs w:val="24"/>
        </w:rPr>
        <w:t>will that coordination between all levels of government be advanced</w:t>
      </w:r>
      <w:proofErr w:type="gramEnd"/>
      <w:r w:rsidRPr="002920C3">
        <w:rPr>
          <w:rFonts w:asciiTheme="minorHAnsi" w:hAnsiTheme="minorHAnsi" w:cstheme="minorHAnsi"/>
          <w:sz w:val="24"/>
          <w:szCs w:val="24"/>
        </w:rPr>
        <w:t>?</w:t>
      </w:r>
    </w:p>
    <w:p w:rsidR="00B53A05" w:rsidRPr="002920C3" w:rsidRDefault="00D92862" w:rsidP="00225224">
      <w:pPr>
        <w:pStyle w:val="ListParagraph"/>
        <w:numPr>
          <w:ilvl w:val="0"/>
          <w:numId w:val="36"/>
        </w:numPr>
        <w:spacing w:after="160" w:line="259" w:lineRule="auto"/>
        <w:rPr>
          <w:rFonts w:asciiTheme="minorHAnsi" w:hAnsiTheme="minorHAnsi" w:cstheme="minorHAnsi"/>
          <w:b/>
          <w:sz w:val="24"/>
          <w:szCs w:val="24"/>
        </w:rPr>
      </w:pPr>
      <w:r w:rsidRPr="002920C3">
        <w:rPr>
          <w:rFonts w:asciiTheme="minorHAnsi" w:hAnsiTheme="minorHAnsi" w:cstheme="minorHAnsi"/>
          <w:sz w:val="24"/>
          <w:szCs w:val="24"/>
        </w:rPr>
        <w:t xml:space="preserve">Need to develop </w:t>
      </w:r>
      <w:r w:rsidR="00B53A05" w:rsidRPr="002920C3">
        <w:rPr>
          <w:rFonts w:asciiTheme="minorHAnsi" w:hAnsiTheme="minorHAnsi" w:cstheme="minorHAnsi"/>
          <w:sz w:val="24"/>
          <w:szCs w:val="24"/>
        </w:rPr>
        <w:t>Indicators</w:t>
      </w:r>
      <w:r w:rsidRPr="002920C3">
        <w:rPr>
          <w:rFonts w:asciiTheme="minorHAnsi" w:hAnsiTheme="minorHAnsi" w:cstheme="minorHAnsi"/>
          <w:sz w:val="24"/>
          <w:szCs w:val="24"/>
        </w:rPr>
        <w:t xml:space="preserve"> to track implementation and barrier identification. </w:t>
      </w:r>
    </w:p>
    <w:p w:rsidR="00B53A05" w:rsidRPr="002920C3" w:rsidRDefault="00D92862" w:rsidP="00225224">
      <w:pPr>
        <w:pStyle w:val="ListParagraph"/>
        <w:numPr>
          <w:ilvl w:val="0"/>
          <w:numId w:val="36"/>
        </w:numPr>
        <w:spacing w:after="160" w:line="259" w:lineRule="auto"/>
        <w:rPr>
          <w:rFonts w:asciiTheme="minorHAnsi" w:hAnsiTheme="minorHAnsi" w:cstheme="minorHAnsi"/>
          <w:b/>
          <w:sz w:val="24"/>
          <w:szCs w:val="24"/>
        </w:rPr>
      </w:pPr>
      <w:r w:rsidRPr="002920C3">
        <w:rPr>
          <w:rFonts w:asciiTheme="minorHAnsi" w:hAnsiTheme="minorHAnsi" w:cstheme="minorHAnsi"/>
          <w:sz w:val="24"/>
          <w:szCs w:val="24"/>
        </w:rPr>
        <w:t xml:space="preserve">Province needs to provide climate data and consistency in how to use that data. Regions need to play a role in supporting their municipalities to be able to apply that data to decision making. Manty municipalities will not have the capacity to do that on their own. </w:t>
      </w:r>
    </w:p>
    <w:p w:rsidR="00B53A05" w:rsidRPr="002920C3" w:rsidRDefault="00B53A05" w:rsidP="00225224">
      <w:pPr>
        <w:pStyle w:val="ListParagraph"/>
        <w:numPr>
          <w:ilvl w:val="0"/>
          <w:numId w:val="36"/>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Storm water Management Plan/ Storm water quality (regional level at the watershed scale to be considered)</w:t>
      </w:r>
    </w:p>
    <w:p w:rsidR="00D92862" w:rsidRPr="002920C3" w:rsidRDefault="00D92862" w:rsidP="00225224">
      <w:pPr>
        <w:pStyle w:val="ListParagraph"/>
        <w:numPr>
          <w:ilvl w:val="0"/>
          <w:numId w:val="36"/>
        </w:numPr>
        <w:spacing w:after="160" w:line="259" w:lineRule="auto"/>
        <w:rPr>
          <w:rFonts w:asciiTheme="minorHAnsi" w:hAnsiTheme="minorHAnsi" w:cstheme="minorHAnsi"/>
          <w:b/>
          <w:sz w:val="24"/>
          <w:szCs w:val="24"/>
        </w:rPr>
      </w:pPr>
      <w:r w:rsidRPr="002920C3">
        <w:rPr>
          <w:rFonts w:asciiTheme="minorHAnsi" w:hAnsiTheme="minorHAnsi" w:cstheme="minorHAnsi"/>
          <w:sz w:val="24"/>
          <w:szCs w:val="24"/>
        </w:rPr>
        <w:t>Public health as a resource especially in regards to green space, physical activity and mental health</w:t>
      </w:r>
    </w:p>
    <w:p w:rsidR="00B53A05" w:rsidRPr="002920C3" w:rsidRDefault="00D92862" w:rsidP="00225224">
      <w:pPr>
        <w:pStyle w:val="ListParagraph"/>
        <w:numPr>
          <w:ilvl w:val="0"/>
          <w:numId w:val="36"/>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Asset Management Plans (incorporating green infrastructure and climate change consideration and impacts vulnerability)</w:t>
      </w:r>
    </w:p>
    <w:p w:rsidR="00B53A05" w:rsidRPr="002920C3" w:rsidRDefault="00B53A05" w:rsidP="00225224">
      <w:pPr>
        <w:pStyle w:val="ListParagraph"/>
        <w:numPr>
          <w:ilvl w:val="0"/>
          <w:numId w:val="36"/>
        </w:numPr>
        <w:spacing w:after="160" w:line="259" w:lineRule="auto"/>
        <w:rPr>
          <w:rFonts w:asciiTheme="minorHAnsi" w:hAnsiTheme="minorHAnsi" w:cstheme="minorHAnsi"/>
          <w:b/>
          <w:sz w:val="24"/>
          <w:szCs w:val="24"/>
        </w:rPr>
      </w:pPr>
      <w:r w:rsidRPr="002920C3">
        <w:rPr>
          <w:rFonts w:asciiTheme="minorHAnsi" w:hAnsiTheme="minorHAnsi" w:cstheme="minorHAnsi"/>
          <w:sz w:val="24"/>
          <w:szCs w:val="24"/>
        </w:rPr>
        <w:t>Financial conversat</w:t>
      </w:r>
      <w:r w:rsidR="00D92862" w:rsidRPr="002920C3">
        <w:rPr>
          <w:rFonts w:asciiTheme="minorHAnsi" w:hAnsiTheme="minorHAnsi" w:cstheme="minorHAnsi"/>
          <w:sz w:val="24"/>
          <w:szCs w:val="24"/>
        </w:rPr>
        <w:t xml:space="preserve">ion/rational for the Growth Plan. This might help address the fact </w:t>
      </w:r>
      <w:proofErr w:type="gramStart"/>
      <w:r w:rsidR="00D92862" w:rsidRPr="002920C3">
        <w:rPr>
          <w:rFonts w:asciiTheme="minorHAnsi" w:hAnsiTheme="minorHAnsi" w:cstheme="minorHAnsi"/>
          <w:sz w:val="24"/>
          <w:szCs w:val="24"/>
        </w:rPr>
        <w:t xml:space="preserve">that it is often those </w:t>
      </w:r>
      <w:r w:rsidR="00225224" w:rsidRPr="002920C3">
        <w:rPr>
          <w:rFonts w:asciiTheme="minorHAnsi" w:hAnsiTheme="minorHAnsi" w:cstheme="minorHAnsi"/>
          <w:sz w:val="24"/>
          <w:szCs w:val="24"/>
        </w:rPr>
        <w:t>opposed</w:t>
      </w:r>
      <w:r w:rsidR="00D92862" w:rsidRPr="002920C3">
        <w:rPr>
          <w:rFonts w:asciiTheme="minorHAnsi" w:hAnsiTheme="minorHAnsi" w:cstheme="minorHAnsi"/>
          <w:sz w:val="24"/>
          <w:szCs w:val="24"/>
        </w:rPr>
        <w:t xml:space="preserve"> to intensification that make their voices heard</w:t>
      </w:r>
      <w:proofErr w:type="gramEnd"/>
      <w:r w:rsidR="00D92862" w:rsidRPr="002920C3">
        <w:rPr>
          <w:rFonts w:asciiTheme="minorHAnsi" w:hAnsiTheme="minorHAnsi" w:cstheme="minorHAnsi"/>
          <w:sz w:val="24"/>
          <w:szCs w:val="24"/>
        </w:rPr>
        <w:t xml:space="preserve">. There </w:t>
      </w:r>
      <w:proofErr w:type="gramStart"/>
      <w:r w:rsidR="00225224" w:rsidRPr="002920C3">
        <w:rPr>
          <w:rFonts w:asciiTheme="minorHAnsi" w:hAnsiTheme="minorHAnsi" w:cstheme="minorHAnsi"/>
          <w:sz w:val="24"/>
          <w:szCs w:val="24"/>
        </w:rPr>
        <w:t>aren’t</w:t>
      </w:r>
      <w:proofErr w:type="gramEnd"/>
      <w:r w:rsidR="00D92862" w:rsidRPr="002920C3">
        <w:rPr>
          <w:rFonts w:asciiTheme="minorHAnsi" w:hAnsiTheme="minorHAnsi" w:cstheme="minorHAnsi"/>
          <w:sz w:val="24"/>
          <w:szCs w:val="24"/>
        </w:rPr>
        <w:t xml:space="preserve"> easy opportunities for those who support it to have their voice heard. How can we better </w:t>
      </w:r>
      <w:r w:rsidR="00225224" w:rsidRPr="002920C3">
        <w:rPr>
          <w:rFonts w:asciiTheme="minorHAnsi" w:hAnsiTheme="minorHAnsi" w:cstheme="minorHAnsi"/>
          <w:sz w:val="24"/>
          <w:szCs w:val="24"/>
        </w:rPr>
        <w:t>engage</w:t>
      </w:r>
      <w:r w:rsidR="00D92862" w:rsidRPr="002920C3">
        <w:rPr>
          <w:rFonts w:asciiTheme="minorHAnsi" w:hAnsiTheme="minorHAnsi" w:cstheme="minorHAnsi"/>
          <w:sz w:val="24"/>
          <w:szCs w:val="24"/>
        </w:rPr>
        <w:t xml:space="preserve"> those folks in the </w:t>
      </w:r>
      <w:proofErr w:type="gramStart"/>
      <w:r w:rsidR="00D92862" w:rsidRPr="002920C3">
        <w:rPr>
          <w:rFonts w:asciiTheme="minorHAnsi" w:hAnsiTheme="minorHAnsi" w:cstheme="minorHAnsi"/>
          <w:sz w:val="24"/>
          <w:szCs w:val="24"/>
        </w:rPr>
        <w:t>decision making</w:t>
      </w:r>
      <w:proofErr w:type="gramEnd"/>
      <w:r w:rsidR="00D92862" w:rsidRPr="002920C3">
        <w:rPr>
          <w:rFonts w:asciiTheme="minorHAnsi" w:hAnsiTheme="minorHAnsi" w:cstheme="minorHAnsi"/>
          <w:sz w:val="24"/>
          <w:szCs w:val="24"/>
        </w:rPr>
        <w:t xml:space="preserve">? </w:t>
      </w:r>
    </w:p>
    <w:p w:rsidR="00B53A05" w:rsidRPr="002920C3" w:rsidRDefault="00B53A05" w:rsidP="00225224">
      <w:pPr>
        <w:pStyle w:val="ListParagraph"/>
        <w:numPr>
          <w:ilvl w:val="0"/>
          <w:numId w:val="36"/>
        </w:numPr>
        <w:spacing w:after="160" w:line="259" w:lineRule="auto"/>
        <w:rPr>
          <w:rFonts w:asciiTheme="minorHAnsi" w:hAnsiTheme="minorHAnsi" w:cstheme="minorHAnsi"/>
          <w:b/>
          <w:sz w:val="24"/>
          <w:szCs w:val="24"/>
        </w:rPr>
      </w:pPr>
      <w:r w:rsidRPr="002920C3">
        <w:rPr>
          <w:rFonts w:asciiTheme="minorHAnsi" w:hAnsiTheme="minorHAnsi" w:cstheme="minorHAnsi"/>
          <w:sz w:val="24"/>
          <w:szCs w:val="24"/>
        </w:rPr>
        <w:t>Provincial policy should consider food resilient communities</w:t>
      </w:r>
    </w:p>
    <w:p w:rsidR="00B53A05" w:rsidRPr="002920C3" w:rsidRDefault="00B53A05" w:rsidP="00225224">
      <w:pPr>
        <w:pStyle w:val="ListParagraph"/>
        <w:numPr>
          <w:ilvl w:val="0"/>
          <w:numId w:val="36"/>
        </w:numPr>
        <w:spacing w:after="160" w:line="259" w:lineRule="auto"/>
        <w:rPr>
          <w:rFonts w:asciiTheme="minorHAnsi" w:hAnsiTheme="minorHAnsi" w:cstheme="minorHAnsi"/>
          <w:b/>
          <w:sz w:val="24"/>
          <w:szCs w:val="24"/>
        </w:rPr>
      </w:pPr>
      <w:r w:rsidRPr="002920C3">
        <w:rPr>
          <w:rFonts w:asciiTheme="minorHAnsi" w:hAnsiTheme="minorHAnsi" w:cstheme="minorHAnsi"/>
          <w:sz w:val="24"/>
          <w:szCs w:val="24"/>
        </w:rPr>
        <w:lastRenderedPageBreak/>
        <w:t>Conservation Authorities, regions, and local level—storm water management</w:t>
      </w:r>
      <w:r w:rsidR="00225224" w:rsidRPr="002920C3">
        <w:rPr>
          <w:rFonts w:asciiTheme="minorHAnsi" w:hAnsiTheme="minorHAnsi" w:cstheme="minorHAnsi"/>
          <w:sz w:val="24"/>
          <w:szCs w:val="24"/>
        </w:rPr>
        <w:t xml:space="preserve"> plans provides value for that alignment. How can that process inform other efforts that bring together climate change adaptation, mitigation and growth planning? </w:t>
      </w:r>
    </w:p>
    <w:p w:rsidR="00B53A05" w:rsidRPr="002920C3" w:rsidRDefault="00B53A05" w:rsidP="00225224">
      <w:pPr>
        <w:pStyle w:val="ListParagraph"/>
        <w:numPr>
          <w:ilvl w:val="0"/>
          <w:numId w:val="36"/>
        </w:numPr>
        <w:spacing w:after="160" w:line="259" w:lineRule="auto"/>
        <w:rPr>
          <w:rFonts w:asciiTheme="minorHAnsi" w:hAnsiTheme="minorHAnsi" w:cstheme="minorHAnsi"/>
          <w:b/>
          <w:sz w:val="24"/>
          <w:szCs w:val="24"/>
        </w:rPr>
      </w:pPr>
      <w:r w:rsidRPr="002920C3">
        <w:rPr>
          <w:rFonts w:asciiTheme="minorHAnsi" w:hAnsiTheme="minorHAnsi" w:cstheme="minorHAnsi"/>
          <w:sz w:val="24"/>
          <w:szCs w:val="24"/>
        </w:rPr>
        <w:t>Addressing jargon language and align them through a mapping illustration that highlight actions, outcomes, rationale, and how each plan are working together</w:t>
      </w:r>
      <w:r w:rsidR="00225224" w:rsidRPr="002920C3">
        <w:rPr>
          <w:rFonts w:asciiTheme="minorHAnsi" w:hAnsiTheme="minorHAnsi" w:cstheme="minorHAnsi"/>
          <w:sz w:val="24"/>
          <w:szCs w:val="24"/>
        </w:rPr>
        <w:t xml:space="preserve">. Need to develop a map of </w:t>
      </w:r>
      <w:proofErr w:type="gramStart"/>
      <w:r w:rsidR="00225224" w:rsidRPr="002920C3">
        <w:rPr>
          <w:rFonts w:asciiTheme="minorHAnsi" w:hAnsiTheme="minorHAnsi" w:cstheme="minorHAnsi"/>
          <w:sz w:val="24"/>
          <w:szCs w:val="24"/>
        </w:rPr>
        <w:t>the plans and how they interact and align with each other</w:t>
      </w:r>
      <w:proofErr w:type="gramEnd"/>
      <w:r w:rsidR="00225224" w:rsidRPr="002920C3">
        <w:rPr>
          <w:rFonts w:asciiTheme="minorHAnsi" w:hAnsiTheme="minorHAnsi" w:cstheme="minorHAnsi"/>
          <w:sz w:val="24"/>
          <w:szCs w:val="24"/>
        </w:rPr>
        <w:t xml:space="preserve">. Ex. Plan org chart. </w:t>
      </w:r>
    </w:p>
    <w:p w:rsidR="002920C3" w:rsidRDefault="002920C3" w:rsidP="00225224">
      <w:pPr>
        <w:rPr>
          <w:rFonts w:asciiTheme="minorHAnsi" w:hAnsiTheme="minorHAnsi" w:cstheme="minorHAnsi"/>
          <w:sz w:val="24"/>
          <w:szCs w:val="24"/>
        </w:rPr>
      </w:pPr>
      <w:r w:rsidRPr="002920C3">
        <w:rPr>
          <w:rFonts w:asciiTheme="minorHAnsi" w:hAnsiTheme="minorHAnsi" w:cstheme="minorHAnsi"/>
          <w:sz w:val="24"/>
          <w:szCs w:val="24"/>
        </w:rPr>
        <w:pict>
          <v:rect id="_x0000_i1044" style="width:0;height:1.5pt" o:hrstd="t" o:hr="t" fillcolor="#a0a0a0" stroked="f"/>
        </w:pict>
      </w:r>
    </w:p>
    <w:p w:rsidR="002920C3" w:rsidRPr="002920C3" w:rsidRDefault="00225224" w:rsidP="002920C3">
      <w:pPr>
        <w:pStyle w:val="Heading1"/>
      </w:pPr>
      <w:r w:rsidRPr="002920C3">
        <w:t xml:space="preserve">Break Out # 2: </w:t>
      </w:r>
      <w:r w:rsidRPr="002920C3">
        <w:t>Land Use and Energy Planning - P</w:t>
      </w:r>
      <w:r w:rsidRPr="002920C3">
        <w:t>lanning for Net Zero Communities</w:t>
      </w:r>
      <w:bookmarkStart w:id="0" w:name="_GoBack"/>
      <w:bookmarkEnd w:id="0"/>
    </w:p>
    <w:p w:rsidR="006603FC" w:rsidRPr="002920C3" w:rsidRDefault="00225224" w:rsidP="006603FC">
      <w:pPr>
        <w:rPr>
          <w:rFonts w:asciiTheme="minorHAnsi" w:hAnsiTheme="minorHAnsi" w:cstheme="minorHAnsi"/>
          <w:b/>
          <w:sz w:val="24"/>
          <w:szCs w:val="24"/>
        </w:rPr>
      </w:pPr>
      <w:r w:rsidRPr="002920C3">
        <w:rPr>
          <w:rFonts w:asciiTheme="minorHAnsi" w:hAnsiTheme="minorHAnsi" w:cstheme="minorHAnsi"/>
          <w:b/>
          <w:sz w:val="24"/>
          <w:szCs w:val="24"/>
        </w:rPr>
        <w:t>Where are we now</w:t>
      </w:r>
      <w:r w:rsidR="00C10645" w:rsidRPr="002920C3">
        <w:rPr>
          <w:rFonts w:asciiTheme="minorHAnsi" w:hAnsiTheme="minorHAnsi" w:cstheme="minorHAnsi"/>
          <w:b/>
          <w:sz w:val="24"/>
          <w:szCs w:val="24"/>
        </w:rPr>
        <w:t>?</w:t>
      </w:r>
    </w:p>
    <w:p w:rsidR="00225224" w:rsidRPr="002920C3" w:rsidRDefault="00225224" w:rsidP="00225224">
      <w:pPr>
        <w:pStyle w:val="ListParagraph"/>
        <w:numPr>
          <w:ilvl w:val="0"/>
          <w:numId w:val="38"/>
        </w:numPr>
        <w:rPr>
          <w:rFonts w:asciiTheme="minorHAnsi" w:hAnsiTheme="minorHAnsi" w:cstheme="minorHAnsi"/>
          <w:sz w:val="24"/>
          <w:szCs w:val="24"/>
        </w:rPr>
      </w:pPr>
      <w:r w:rsidRPr="002920C3">
        <w:rPr>
          <w:rFonts w:asciiTheme="minorHAnsi" w:hAnsiTheme="minorHAnsi" w:cstheme="minorHAnsi"/>
          <w:b/>
          <w:sz w:val="24"/>
          <w:szCs w:val="24"/>
        </w:rPr>
        <w:t xml:space="preserve">OP supportive policy in place </w:t>
      </w:r>
      <w:r w:rsidR="006603FC" w:rsidRPr="002920C3">
        <w:rPr>
          <w:rFonts w:asciiTheme="minorHAnsi" w:hAnsiTheme="minorHAnsi" w:cstheme="minorHAnsi"/>
          <w:b/>
          <w:sz w:val="24"/>
          <w:szCs w:val="24"/>
        </w:rPr>
        <w:t xml:space="preserve">in a good number of </w:t>
      </w:r>
      <w:r w:rsidRPr="002920C3">
        <w:rPr>
          <w:rFonts w:asciiTheme="minorHAnsi" w:hAnsiTheme="minorHAnsi" w:cstheme="minorHAnsi"/>
          <w:b/>
          <w:sz w:val="24"/>
          <w:szCs w:val="24"/>
        </w:rPr>
        <w:t xml:space="preserve">upper and lower-tier municipalities. </w:t>
      </w:r>
      <w:r w:rsidRPr="002920C3">
        <w:rPr>
          <w:rFonts w:asciiTheme="minorHAnsi" w:hAnsiTheme="minorHAnsi" w:cstheme="minorHAnsi"/>
          <w:sz w:val="24"/>
          <w:szCs w:val="24"/>
        </w:rPr>
        <w:t xml:space="preserve">E.g. – district energy, </w:t>
      </w:r>
      <w:r w:rsidR="00C10645" w:rsidRPr="002920C3">
        <w:rPr>
          <w:rFonts w:asciiTheme="minorHAnsi" w:hAnsiTheme="minorHAnsi" w:cstheme="minorHAnsi"/>
          <w:sz w:val="24"/>
          <w:szCs w:val="24"/>
        </w:rPr>
        <w:t xml:space="preserve">energy efficiency, </w:t>
      </w:r>
      <w:proofErr w:type="gramStart"/>
      <w:r w:rsidR="00C10645" w:rsidRPr="002920C3">
        <w:rPr>
          <w:rFonts w:asciiTheme="minorHAnsi" w:hAnsiTheme="minorHAnsi" w:cstheme="minorHAnsi"/>
          <w:sz w:val="24"/>
          <w:szCs w:val="24"/>
        </w:rPr>
        <w:t>renewables</w:t>
      </w:r>
      <w:proofErr w:type="gramEnd"/>
      <w:r w:rsidR="00C10645" w:rsidRPr="002920C3">
        <w:rPr>
          <w:rFonts w:asciiTheme="minorHAnsi" w:hAnsiTheme="minorHAnsi" w:cstheme="minorHAnsi"/>
          <w:sz w:val="24"/>
          <w:szCs w:val="24"/>
        </w:rPr>
        <w:t xml:space="preserve">. However, </w:t>
      </w:r>
      <w:r w:rsidRPr="002920C3">
        <w:rPr>
          <w:rFonts w:asciiTheme="minorHAnsi" w:hAnsiTheme="minorHAnsi" w:cstheme="minorHAnsi"/>
          <w:sz w:val="24"/>
          <w:szCs w:val="24"/>
        </w:rPr>
        <w:t xml:space="preserve">implementation of municipal-level </w:t>
      </w:r>
      <w:r w:rsidRPr="002920C3">
        <w:rPr>
          <w:rFonts w:asciiTheme="minorHAnsi" w:hAnsiTheme="minorHAnsi" w:cstheme="minorHAnsi"/>
          <w:sz w:val="24"/>
          <w:szCs w:val="24"/>
        </w:rPr>
        <w:t xml:space="preserve">community energy </w:t>
      </w:r>
      <w:r w:rsidRPr="002920C3">
        <w:rPr>
          <w:rFonts w:asciiTheme="minorHAnsi" w:hAnsiTheme="minorHAnsi" w:cstheme="minorHAnsi"/>
          <w:sz w:val="24"/>
          <w:szCs w:val="24"/>
        </w:rPr>
        <w:t xml:space="preserve">policies </w:t>
      </w:r>
      <w:proofErr w:type="gramStart"/>
      <w:r w:rsidR="006603FC" w:rsidRPr="002920C3">
        <w:rPr>
          <w:rFonts w:asciiTheme="minorHAnsi" w:hAnsiTheme="minorHAnsi" w:cstheme="minorHAnsi"/>
          <w:sz w:val="24"/>
          <w:szCs w:val="24"/>
        </w:rPr>
        <w:t>hasn’t</w:t>
      </w:r>
      <w:proofErr w:type="gramEnd"/>
      <w:r w:rsidR="006603FC" w:rsidRPr="002920C3">
        <w:rPr>
          <w:rFonts w:asciiTheme="minorHAnsi" w:hAnsiTheme="minorHAnsi" w:cstheme="minorHAnsi"/>
          <w:sz w:val="24"/>
          <w:szCs w:val="24"/>
        </w:rPr>
        <w:t xml:space="preserve"> advanced as much as the plan development has. </w:t>
      </w:r>
    </w:p>
    <w:p w:rsidR="00225224" w:rsidRPr="002920C3" w:rsidRDefault="00225224" w:rsidP="006603FC">
      <w:pPr>
        <w:pStyle w:val="ListParagraph"/>
        <w:numPr>
          <w:ilvl w:val="0"/>
          <w:numId w:val="38"/>
        </w:numPr>
        <w:rPr>
          <w:rFonts w:asciiTheme="minorHAnsi" w:hAnsiTheme="minorHAnsi" w:cstheme="minorHAnsi"/>
          <w:sz w:val="24"/>
          <w:szCs w:val="24"/>
        </w:rPr>
      </w:pPr>
      <w:r w:rsidRPr="002920C3">
        <w:rPr>
          <w:rFonts w:asciiTheme="minorHAnsi" w:hAnsiTheme="minorHAnsi" w:cstheme="minorHAnsi"/>
          <w:b/>
          <w:sz w:val="24"/>
          <w:szCs w:val="24"/>
        </w:rPr>
        <w:t>Pilot scale projects and feasibility studies</w:t>
      </w:r>
      <w:r w:rsidR="006603FC" w:rsidRPr="002920C3">
        <w:rPr>
          <w:rFonts w:asciiTheme="minorHAnsi" w:hAnsiTheme="minorHAnsi" w:cstheme="minorHAnsi"/>
          <w:b/>
          <w:sz w:val="24"/>
          <w:szCs w:val="24"/>
        </w:rPr>
        <w:t xml:space="preserve"> </w:t>
      </w:r>
      <w:proofErr w:type="gramStart"/>
      <w:r w:rsidR="006603FC" w:rsidRPr="002920C3">
        <w:rPr>
          <w:rFonts w:asciiTheme="minorHAnsi" w:hAnsiTheme="minorHAnsi" w:cstheme="minorHAnsi"/>
          <w:b/>
          <w:sz w:val="24"/>
          <w:szCs w:val="24"/>
        </w:rPr>
        <w:t>have been advanced</w:t>
      </w:r>
      <w:proofErr w:type="gramEnd"/>
      <w:r w:rsidR="006603FC" w:rsidRPr="002920C3">
        <w:rPr>
          <w:rFonts w:asciiTheme="minorHAnsi" w:hAnsiTheme="minorHAnsi" w:cstheme="minorHAnsi"/>
          <w:b/>
          <w:sz w:val="24"/>
          <w:szCs w:val="24"/>
        </w:rPr>
        <w:t xml:space="preserve">. </w:t>
      </w:r>
      <w:r w:rsidRPr="002920C3">
        <w:rPr>
          <w:rFonts w:asciiTheme="minorHAnsi" w:hAnsiTheme="minorHAnsi" w:cstheme="minorHAnsi"/>
          <w:sz w:val="24"/>
          <w:szCs w:val="24"/>
        </w:rPr>
        <w:t>Net zero homes are being developed on a small scale in new developments, but not on the scale we need to transition towards lo</w:t>
      </w:r>
      <w:r w:rsidR="00C10645" w:rsidRPr="002920C3">
        <w:rPr>
          <w:rFonts w:asciiTheme="minorHAnsi" w:hAnsiTheme="minorHAnsi" w:cstheme="minorHAnsi"/>
          <w:sz w:val="24"/>
          <w:szCs w:val="24"/>
        </w:rPr>
        <w:t xml:space="preserve">w carbon/net zero communities. </w:t>
      </w:r>
      <w:r w:rsidRPr="002920C3">
        <w:rPr>
          <w:rFonts w:asciiTheme="minorHAnsi" w:hAnsiTheme="minorHAnsi" w:cstheme="minorHAnsi"/>
          <w:sz w:val="24"/>
          <w:szCs w:val="24"/>
        </w:rPr>
        <w:t>Typically developer-led initiatives, without policy/planning support from municipal or provincial government</w:t>
      </w:r>
      <w:r w:rsidR="006603FC" w:rsidRPr="002920C3">
        <w:rPr>
          <w:rFonts w:asciiTheme="minorHAnsi" w:hAnsiTheme="minorHAnsi" w:cstheme="minorHAnsi"/>
          <w:sz w:val="24"/>
          <w:szCs w:val="24"/>
        </w:rPr>
        <w:t xml:space="preserve">. </w:t>
      </w:r>
      <w:proofErr w:type="gramStart"/>
      <w:r w:rsidRPr="002920C3">
        <w:rPr>
          <w:rFonts w:asciiTheme="minorHAnsi" w:hAnsiTheme="minorHAnsi" w:cstheme="minorHAnsi"/>
          <w:sz w:val="24"/>
          <w:szCs w:val="24"/>
        </w:rPr>
        <w:t>District energy feasibility studies</w:t>
      </w:r>
      <w:proofErr w:type="gramEnd"/>
      <w:r w:rsidRPr="002920C3">
        <w:rPr>
          <w:rFonts w:asciiTheme="minorHAnsi" w:hAnsiTheme="minorHAnsi" w:cstheme="minorHAnsi"/>
          <w:sz w:val="24"/>
          <w:szCs w:val="24"/>
        </w:rPr>
        <w:t xml:space="preserve"> are occurring in some municipalities. Plans emerging to revitalize legacy DE facilities in university/college campuses near major pop</w:t>
      </w:r>
      <w:r w:rsidR="00C10645" w:rsidRPr="002920C3">
        <w:rPr>
          <w:rFonts w:asciiTheme="minorHAnsi" w:hAnsiTheme="minorHAnsi" w:cstheme="minorHAnsi"/>
          <w:sz w:val="24"/>
          <w:szCs w:val="24"/>
        </w:rPr>
        <w:t>ulation and employment centres.</w:t>
      </w:r>
      <w:r w:rsidRPr="002920C3">
        <w:rPr>
          <w:rFonts w:asciiTheme="minorHAnsi" w:hAnsiTheme="minorHAnsi" w:cstheme="minorHAnsi"/>
          <w:sz w:val="24"/>
          <w:szCs w:val="24"/>
        </w:rPr>
        <w:t xml:space="preserve"> </w:t>
      </w:r>
      <w:proofErr w:type="gramStart"/>
      <w:r w:rsidRPr="002920C3">
        <w:rPr>
          <w:rFonts w:asciiTheme="minorHAnsi" w:hAnsiTheme="minorHAnsi" w:cstheme="minorHAnsi"/>
          <w:sz w:val="24"/>
          <w:szCs w:val="24"/>
        </w:rPr>
        <w:t>But</w:t>
      </w:r>
      <w:proofErr w:type="gramEnd"/>
      <w:r w:rsidRPr="002920C3">
        <w:rPr>
          <w:rFonts w:asciiTheme="minorHAnsi" w:hAnsiTheme="minorHAnsi" w:cstheme="minorHAnsi"/>
          <w:sz w:val="24"/>
          <w:szCs w:val="24"/>
        </w:rPr>
        <w:t xml:space="preserve"> lack of business case is constraining investment (i.e. low gas prices; complex governance mode</w:t>
      </w:r>
      <w:r w:rsidR="006603FC" w:rsidRPr="002920C3">
        <w:rPr>
          <w:rFonts w:asciiTheme="minorHAnsi" w:hAnsiTheme="minorHAnsi" w:cstheme="minorHAnsi"/>
          <w:sz w:val="24"/>
          <w:szCs w:val="24"/>
        </w:rPr>
        <w:t xml:space="preserve">ls. </w:t>
      </w:r>
      <w:r w:rsidRPr="002920C3">
        <w:rPr>
          <w:rFonts w:asciiTheme="minorHAnsi" w:hAnsiTheme="minorHAnsi" w:cstheme="minorHAnsi"/>
          <w:sz w:val="24"/>
          <w:szCs w:val="24"/>
        </w:rPr>
        <w:t xml:space="preserve">Municipalities are looking to identify potential DE nodes through energy mapping. </w:t>
      </w:r>
      <w:r w:rsidR="00C10645" w:rsidRPr="002920C3">
        <w:rPr>
          <w:rFonts w:asciiTheme="minorHAnsi" w:hAnsiTheme="minorHAnsi" w:cstheme="minorHAnsi"/>
          <w:sz w:val="24"/>
          <w:szCs w:val="24"/>
        </w:rPr>
        <w:t xml:space="preserve">Increased understanding of financing structures available to community energy projects need to </w:t>
      </w:r>
      <w:proofErr w:type="gramStart"/>
      <w:r w:rsidR="00C10645" w:rsidRPr="002920C3">
        <w:rPr>
          <w:rFonts w:asciiTheme="minorHAnsi" w:hAnsiTheme="minorHAnsi" w:cstheme="minorHAnsi"/>
          <w:sz w:val="24"/>
          <w:szCs w:val="24"/>
        </w:rPr>
        <w:t>be advanced</w:t>
      </w:r>
      <w:proofErr w:type="gramEnd"/>
      <w:r w:rsidR="00C10645" w:rsidRPr="002920C3">
        <w:rPr>
          <w:rFonts w:asciiTheme="minorHAnsi" w:hAnsiTheme="minorHAnsi" w:cstheme="minorHAnsi"/>
          <w:sz w:val="24"/>
          <w:szCs w:val="24"/>
        </w:rPr>
        <w:t xml:space="preserve">. </w:t>
      </w:r>
    </w:p>
    <w:p w:rsidR="00225224" w:rsidRPr="002920C3" w:rsidRDefault="00225224" w:rsidP="00225224">
      <w:pPr>
        <w:pStyle w:val="ListParagraph"/>
        <w:numPr>
          <w:ilvl w:val="0"/>
          <w:numId w:val="38"/>
        </w:numPr>
        <w:rPr>
          <w:rFonts w:asciiTheme="minorHAnsi" w:hAnsiTheme="minorHAnsi" w:cstheme="minorHAnsi"/>
          <w:sz w:val="24"/>
          <w:szCs w:val="24"/>
        </w:rPr>
      </w:pPr>
      <w:r w:rsidRPr="002920C3">
        <w:rPr>
          <w:rFonts w:asciiTheme="minorHAnsi" w:hAnsiTheme="minorHAnsi" w:cstheme="minorHAnsi"/>
          <w:b/>
          <w:sz w:val="24"/>
          <w:szCs w:val="24"/>
        </w:rPr>
        <w:t xml:space="preserve">“Bottom-up” action from leading public, private and civil society sectors. </w:t>
      </w:r>
      <w:r w:rsidRPr="002920C3">
        <w:rPr>
          <w:rFonts w:asciiTheme="minorHAnsi" w:hAnsiTheme="minorHAnsi" w:cstheme="minorHAnsi"/>
          <w:sz w:val="24"/>
          <w:szCs w:val="24"/>
        </w:rPr>
        <w:t xml:space="preserve">E.g. Sheridan college DE project in Brampton; </w:t>
      </w:r>
      <w:r w:rsidR="00C10645" w:rsidRPr="002920C3">
        <w:rPr>
          <w:rFonts w:asciiTheme="minorHAnsi" w:hAnsiTheme="minorHAnsi" w:cstheme="minorHAnsi"/>
          <w:sz w:val="24"/>
          <w:szCs w:val="24"/>
        </w:rPr>
        <w:t xml:space="preserve">small selection of </w:t>
      </w:r>
      <w:r w:rsidRPr="002920C3">
        <w:rPr>
          <w:rFonts w:asciiTheme="minorHAnsi" w:hAnsiTheme="minorHAnsi" w:cstheme="minorHAnsi"/>
          <w:sz w:val="24"/>
          <w:szCs w:val="24"/>
        </w:rPr>
        <w:t xml:space="preserve">private developers building net-zero homes; community energy co-ops.  </w:t>
      </w:r>
      <w:proofErr w:type="gramStart"/>
      <w:r w:rsidRPr="002920C3">
        <w:rPr>
          <w:rFonts w:asciiTheme="minorHAnsi" w:hAnsiTheme="minorHAnsi" w:cstheme="minorHAnsi"/>
          <w:sz w:val="24"/>
          <w:szCs w:val="24"/>
        </w:rPr>
        <w:t>But</w:t>
      </w:r>
      <w:proofErr w:type="gramEnd"/>
      <w:r w:rsidRPr="002920C3">
        <w:rPr>
          <w:rFonts w:asciiTheme="minorHAnsi" w:hAnsiTheme="minorHAnsi" w:cstheme="minorHAnsi"/>
          <w:sz w:val="24"/>
          <w:szCs w:val="24"/>
        </w:rPr>
        <w:t xml:space="preserve"> a lack of top-down support and leadership in terms of policy requirements or financial capital investment is limiting the scaling up of innovative projects. </w:t>
      </w:r>
    </w:p>
    <w:p w:rsidR="00225224" w:rsidRPr="002920C3" w:rsidRDefault="00225224" w:rsidP="00225224">
      <w:pPr>
        <w:pStyle w:val="ListParagraph"/>
        <w:numPr>
          <w:ilvl w:val="0"/>
          <w:numId w:val="38"/>
        </w:numPr>
        <w:rPr>
          <w:rFonts w:asciiTheme="minorHAnsi" w:hAnsiTheme="minorHAnsi" w:cstheme="minorHAnsi"/>
          <w:sz w:val="24"/>
          <w:szCs w:val="24"/>
        </w:rPr>
      </w:pPr>
      <w:r w:rsidRPr="002920C3">
        <w:rPr>
          <w:rFonts w:asciiTheme="minorHAnsi" w:hAnsiTheme="minorHAnsi" w:cstheme="minorHAnsi"/>
          <w:sz w:val="24"/>
          <w:szCs w:val="24"/>
        </w:rPr>
        <w:t xml:space="preserve">At the municipal level, energy planning </w:t>
      </w:r>
      <w:proofErr w:type="gramStart"/>
      <w:r w:rsidRPr="002920C3">
        <w:rPr>
          <w:rFonts w:asciiTheme="minorHAnsi" w:hAnsiTheme="minorHAnsi" w:cstheme="minorHAnsi"/>
          <w:sz w:val="24"/>
          <w:szCs w:val="24"/>
        </w:rPr>
        <w:t>isn’t</w:t>
      </w:r>
      <w:proofErr w:type="gramEnd"/>
      <w:r w:rsidRPr="002920C3">
        <w:rPr>
          <w:rFonts w:asciiTheme="minorHAnsi" w:hAnsiTheme="minorHAnsi" w:cstheme="minorHAnsi"/>
          <w:sz w:val="24"/>
          <w:szCs w:val="24"/>
        </w:rPr>
        <w:t xml:space="preserve"> seen as a pressing issue relative to other local government issues, and so it is difficult to convince leadership that municipal government has a bigger role to play. </w:t>
      </w:r>
    </w:p>
    <w:p w:rsidR="00225224" w:rsidRPr="002920C3" w:rsidRDefault="00225224" w:rsidP="00C10645">
      <w:pPr>
        <w:rPr>
          <w:rFonts w:asciiTheme="minorHAnsi" w:hAnsiTheme="minorHAnsi" w:cstheme="minorHAnsi"/>
          <w:b/>
          <w:sz w:val="24"/>
          <w:szCs w:val="24"/>
        </w:rPr>
      </w:pPr>
      <w:r w:rsidRPr="002920C3">
        <w:rPr>
          <w:rFonts w:asciiTheme="minorHAnsi" w:hAnsiTheme="minorHAnsi" w:cstheme="minorHAnsi"/>
          <w:b/>
          <w:sz w:val="24"/>
          <w:szCs w:val="24"/>
        </w:rPr>
        <w:t>Where do we want to go?</w:t>
      </w:r>
    </w:p>
    <w:p w:rsidR="00225224" w:rsidRPr="002920C3" w:rsidRDefault="00225224" w:rsidP="00225224">
      <w:pPr>
        <w:pStyle w:val="ListParagraph"/>
        <w:numPr>
          <w:ilvl w:val="0"/>
          <w:numId w:val="39"/>
        </w:numPr>
        <w:rPr>
          <w:rFonts w:asciiTheme="minorHAnsi" w:hAnsiTheme="minorHAnsi" w:cstheme="minorHAnsi"/>
          <w:sz w:val="24"/>
          <w:szCs w:val="24"/>
        </w:rPr>
      </w:pPr>
      <w:r w:rsidRPr="002920C3">
        <w:rPr>
          <w:rFonts w:asciiTheme="minorHAnsi" w:hAnsiTheme="minorHAnsi" w:cstheme="minorHAnsi"/>
          <w:sz w:val="24"/>
          <w:szCs w:val="24"/>
        </w:rPr>
        <w:lastRenderedPageBreak/>
        <w:t>Comprehensive revitalization of existing thermal DE networks located near downtowns or majo</w:t>
      </w:r>
      <w:r w:rsidR="00C10645" w:rsidRPr="002920C3">
        <w:rPr>
          <w:rFonts w:asciiTheme="minorHAnsi" w:hAnsiTheme="minorHAnsi" w:cstheme="minorHAnsi"/>
          <w:sz w:val="24"/>
          <w:szCs w:val="24"/>
        </w:rPr>
        <w:t xml:space="preserve">r urban (re)development areas. </w:t>
      </w:r>
      <w:r w:rsidRPr="002920C3">
        <w:rPr>
          <w:rFonts w:asciiTheme="minorHAnsi" w:hAnsiTheme="minorHAnsi" w:cstheme="minorHAnsi"/>
          <w:sz w:val="24"/>
          <w:szCs w:val="24"/>
        </w:rPr>
        <w:t>Use provincial carbon fund revenues to make the business case, and develop multi-stakeholder governance models for project development AND operation of shared</w:t>
      </w:r>
      <w:r w:rsidR="00C10645" w:rsidRPr="002920C3">
        <w:rPr>
          <w:rFonts w:asciiTheme="minorHAnsi" w:hAnsiTheme="minorHAnsi" w:cstheme="minorHAnsi"/>
          <w:sz w:val="24"/>
          <w:szCs w:val="24"/>
        </w:rPr>
        <w:t xml:space="preserve"> community</w:t>
      </w:r>
      <w:r w:rsidRPr="002920C3">
        <w:rPr>
          <w:rFonts w:asciiTheme="minorHAnsi" w:hAnsiTheme="minorHAnsi" w:cstheme="minorHAnsi"/>
          <w:sz w:val="24"/>
          <w:szCs w:val="24"/>
        </w:rPr>
        <w:t xml:space="preserve"> energy systems.</w:t>
      </w:r>
    </w:p>
    <w:p w:rsidR="00225224" w:rsidRPr="002920C3" w:rsidRDefault="00225224" w:rsidP="00225224">
      <w:pPr>
        <w:pStyle w:val="ListParagraph"/>
        <w:numPr>
          <w:ilvl w:val="0"/>
          <w:numId w:val="39"/>
        </w:numPr>
        <w:rPr>
          <w:rFonts w:asciiTheme="minorHAnsi" w:hAnsiTheme="minorHAnsi" w:cstheme="minorHAnsi"/>
          <w:sz w:val="24"/>
          <w:szCs w:val="24"/>
        </w:rPr>
      </w:pPr>
      <w:r w:rsidRPr="002920C3">
        <w:rPr>
          <w:rFonts w:asciiTheme="minorHAnsi" w:hAnsiTheme="minorHAnsi" w:cstheme="minorHAnsi"/>
          <w:sz w:val="24"/>
          <w:szCs w:val="24"/>
        </w:rPr>
        <w:t xml:space="preserve">Workable financing, governance and operational models for </w:t>
      </w:r>
      <w:r w:rsidR="00C10645" w:rsidRPr="002920C3">
        <w:rPr>
          <w:rFonts w:asciiTheme="minorHAnsi" w:hAnsiTheme="minorHAnsi" w:cstheme="minorHAnsi"/>
          <w:sz w:val="24"/>
          <w:szCs w:val="24"/>
        </w:rPr>
        <w:t>community/</w:t>
      </w:r>
      <w:r w:rsidRPr="002920C3">
        <w:rPr>
          <w:rFonts w:asciiTheme="minorHAnsi" w:hAnsiTheme="minorHAnsi" w:cstheme="minorHAnsi"/>
          <w:sz w:val="24"/>
          <w:szCs w:val="24"/>
        </w:rPr>
        <w:t xml:space="preserve">district-scale thermal energy utilities that enable scale-up across the province. </w:t>
      </w:r>
    </w:p>
    <w:p w:rsidR="00225224" w:rsidRPr="002920C3" w:rsidRDefault="00225224" w:rsidP="00225224">
      <w:pPr>
        <w:pStyle w:val="ListParagraph"/>
        <w:numPr>
          <w:ilvl w:val="0"/>
          <w:numId w:val="39"/>
        </w:numPr>
        <w:rPr>
          <w:rFonts w:asciiTheme="minorHAnsi" w:hAnsiTheme="minorHAnsi" w:cstheme="minorHAnsi"/>
          <w:sz w:val="24"/>
          <w:szCs w:val="24"/>
        </w:rPr>
      </w:pPr>
      <w:r w:rsidRPr="002920C3">
        <w:rPr>
          <w:rFonts w:asciiTheme="minorHAnsi" w:hAnsiTheme="minorHAnsi" w:cstheme="minorHAnsi"/>
          <w:sz w:val="24"/>
          <w:szCs w:val="24"/>
        </w:rPr>
        <w:t xml:space="preserve">More municipal authority to implement tools that support low carbon net zero community development.  Allow municipalities to go beyond minimum building code (like is the case with BC energy step code). </w:t>
      </w:r>
    </w:p>
    <w:p w:rsidR="00DB5525" w:rsidRPr="002920C3" w:rsidRDefault="00DB5525" w:rsidP="00225224">
      <w:pPr>
        <w:pStyle w:val="ListParagraph"/>
        <w:numPr>
          <w:ilvl w:val="0"/>
          <w:numId w:val="39"/>
        </w:numPr>
        <w:rPr>
          <w:rFonts w:asciiTheme="minorHAnsi" w:hAnsiTheme="minorHAnsi" w:cstheme="minorHAnsi"/>
          <w:sz w:val="24"/>
          <w:szCs w:val="24"/>
        </w:rPr>
      </w:pPr>
      <w:r w:rsidRPr="002920C3">
        <w:rPr>
          <w:rFonts w:asciiTheme="minorHAnsi" w:hAnsiTheme="minorHAnsi" w:cstheme="minorHAnsi"/>
          <w:sz w:val="24"/>
          <w:szCs w:val="24"/>
        </w:rPr>
        <w:t xml:space="preserve">Community energy financing models need to be better understood and municipalities and other stakeholders need to increase their ability to develop financing models that can advance community energy projects. </w:t>
      </w:r>
    </w:p>
    <w:p w:rsidR="00225224" w:rsidRPr="002920C3" w:rsidRDefault="00225224" w:rsidP="00C10645">
      <w:pPr>
        <w:rPr>
          <w:rFonts w:asciiTheme="minorHAnsi" w:hAnsiTheme="minorHAnsi" w:cstheme="minorHAnsi"/>
          <w:b/>
          <w:sz w:val="24"/>
          <w:szCs w:val="24"/>
        </w:rPr>
      </w:pPr>
      <w:r w:rsidRPr="002920C3">
        <w:rPr>
          <w:rFonts w:asciiTheme="minorHAnsi" w:hAnsiTheme="minorHAnsi" w:cstheme="minorHAnsi"/>
          <w:b/>
          <w:sz w:val="24"/>
          <w:szCs w:val="24"/>
        </w:rPr>
        <w:t>What do we need to do to get there?</w:t>
      </w:r>
    </w:p>
    <w:p w:rsidR="00225224" w:rsidRPr="002920C3" w:rsidRDefault="00225224" w:rsidP="00225224">
      <w:pPr>
        <w:pStyle w:val="ListParagraph"/>
        <w:numPr>
          <w:ilvl w:val="0"/>
          <w:numId w:val="40"/>
        </w:numPr>
        <w:rPr>
          <w:rFonts w:asciiTheme="minorHAnsi" w:hAnsiTheme="minorHAnsi" w:cstheme="minorHAnsi"/>
          <w:sz w:val="24"/>
          <w:szCs w:val="24"/>
        </w:rPr>
      </w:pPr>
      <w:r w:rsidRPr="002920C3">
        <w:rPr>
          <w:rFonts w:asciiTheme="minorHAnsi" w:hAnsiTheme="minorHAnsi" w:cstheme="minorHAnsi"/>
          <w:sz w:val="24"/>
          <w:szCs w:val="24"/>
        </w:rPr>
        <w:t xml:space="preserve">Comprehensive mapping of thermal heat demand across the municipality/region to identify priority nodes for DE infrastructure investment. </w:t>
      </w:r>
    </w:p>
    <w:p w:rsidR="00225224" w:rsidRPr="002920C3" w:rsidRDefault="00225224" w:rsidP="00225224">
      <w:pPr>
        <w:pStyle w:val="ListParagraph"/>
        <w:numPr>
          <w:ilvl w:val="0"/>
          <w:numId w:val="40"/>
        </w:numPr>
        <w:rPr>
          <w:rFonts w:asciiTheme="minorHAnsi" w:hAnsiTheme="minorHAnsi" w:cstheme="minorHAnsi"/>
          <w:sz w:val="24"/>
          <w:szCs w:val="24"/>
        </w:rPr>
      </w:pPr>
      <w:r w:rsidRPr="002920C3">
        <w:rPr>
          <w:rFonts w:asciiTheme="minorHAnsi" w:hAnsiTheme="minorHAnsi" w:cstheme="minorHAnsi"/>
          <w:sz w:val="24"/>
          <w:szCs w:val="24"/>
        </w:rPr>
        <w:t>Make use of financing mechanisms, like Community Improvement Plans (CIPs), Development charge (DC) rebates, and Local Improvement Charges (LICs) to support business case for innovative projects in new development, and existing community retrofits.</w:t>
      </w:r>
    </w:p>
    <w:p w:rsidR="00225224" w:rsidRPr="002920C3" w:rsidRDefault="00225224" w:rsidP="00225224">
      <w:pPr>
        <w:pStyle w:val="ListParagraph"/>
        <w:numPr>
          <w:ilvl w:val="0"/>
          <w:numId w:val="40"/>
        </w:numPr>
        <w:rPr>
          <w:rFonts w:asciiTheme="minorHAnsi" w:hAnsiTheme="minorHAnsi" w:cstheme="minorHAnsi"/>
          <w:sz w:val="24"/>
          <w:szCs w:val="24"/>
        </w:rPr>
      </w:pPr>
      <w:r w:rsidRPr="002920C3">
        <w:rPr>
          <w:rFonts w:asciiTheme="minorHAnsi" w:hAnsiTheme="minorHAnsi" w:cstheme="minorHAnsi"/>
          <w:sz w:val="24"/>
          <w:szCs w:val="24"/>
        </w:rPr>
        <w:t>Align municipal programs with utility and provincial incentives to create a holistic package for developers that includes carrots (incentives) and sticks (beyond code requirements for efficiency and generation, e.g. BC energy step code)</w:t>
      </w:r>
    </w:p>
    <w:p w:rsidR="00225224" w:rsidRPr="002920C3" w:rsidRDefault="00225224" w:rsidP="00225224">
      <w:pPr>
        <w:pStyle w:val="ListParagraph"/>
        <w:numPr>
          <w:ilvl w:val="0"/>
          <w:numId w:val="40"/>
        </w:numPr>
        <w:rPr>
          <w:rFonts w:asciiTheme="minorHAnsi" w:hAnsiTheme="minorHAnsi" w:cstheme="minorHAnsi"/>
          <w:sz w:val="24"/>
          <w:szCs w:val="24"/>
        </w:rPr>
      </w:pPr>
      <w:r w:rsidRPr="002920C3">
        <w:rPr>
          <w:rFonts w:asciiTheme="minorHAnsi" w:hAnsiTheme="minorHAnsi" w:cstheme="minorHAnsi"/>
          <w:sz w:val="24"/>
          <w:szCs w:val="24"/>
        </w:rPr>
        <w:t>Demonstrate the success of pilot initiative in financial terms (ROI, marketability of net zero, etc.)</w:t>
      </w:r>
    </w:p>
    <w:p w:rsidR="00225224" w:rsidRPr="002920C3" w:rsidRDefault="00225224" w:rsidP="00225224">
      <w:pPr>
        <w:pStyle w:val="ListParagraph"/>
        <w:numPr>
          <w:ilvl w:val="0"/>
          <w:numId w:val="40"/>
        </w:numPr>
        <w:rPr>
          <w:rFonts w:asciiTheme="minorHAnsi" w:hAnsiTheme="minorHAnsi" w:cstheme="minorHAnsi"/>
          <w:sz w:val="24"/>
          <w:szCs w:val="24"/>
        </w:rPr>
      </w:pPr>
      <w:proofErr w:type="gramStart"/>
      <w:r w:rsidRPr="002920C3">
        <w:rPr>
          <w:rFonts w:asciiTheme="minorHAnsi" w:hAnsiTheme="minorHAnsi" w:cstheme="minorHAnsi"/>
          <w:sz w:val="24"/>
          <w:szCs w:val="24"/>
        </w:rPr>
        <w:t>Better</w:t>
      </w:r>
      <w:proofErr w:type="gramEnd"/>
      <w:r w:rsidRPr="002920C3">
        <w:rPr>
          <w:rFonts w:asciiTheme="minorHAnsi" w:hAnsiTheme="minorHAnsi" w:cstheme="minorHAnsi"/>
          <w:sz w:val="24"/>
          <w:szCs w:val="24"/>
        </w:rPr>
        <w:t xml:space="preserve"> define the business model and role(s) for municipalities and LDCs in micro-utilities, and advance regulatory changes to support uptake of those models and roles. </w:t>
      </w:r>
    </w:p>
    <w:p w:rsidR="002920C3" w:rsidRDefault="002920C3" w:rsidP="00DB5525">
      <w:pPr>
        <w:rPr>
          <w:rFonts w:asciiTheme="minorHAnsi" w:hAnsiTheme="minorHAnsi" w:cstheme="minorHAnsi"/>
          <w:sz w:val="24"/>
          <w:szCs w:val="24"/>
        </w:rPr>
      </w:pPr>
      <w:r w:rsidRPr="002920C3">
        <w:rPr>
          <w:rFonts w:asciiTheme="minorHAnsi" w:hAnsiTheme="minorHAnsi" w:cstheme="minorHAnsi"/>
          <w:sz w:val="24"/>
          <w:szCs w:val="24"/>
        </w:rPr>
        <w:pict>
          <v:rect id="_x0000_i1045" style="width:0;height:1.5pt" o:hrstd="t" o:hr="t" fillcolor="#a0a0a0" stroked="f"/>
        </w:pict>
      </w:r>
    </w:p>
    <w:p w:rsidR="00B53A05" w:rsidRPr="002920C3" w:rsidRDefault="00DB5525" w:rsidP="002920C3">
      <w:pPr>
        <w:pStyle w:val="Heading1"/>
      </w:pPr>
      <w:r w:rsidRPr="002920C3">
        <w:t xml:space="preserve">Break </w:t>
      </w:r>
      <w:r w:rsidR="0066369D" w:rsidRPr="002920C3">
        <w:t>Out # 3</w:t>
      </w:r>
      <w:r w:rsidRPr="002920C3">
        <w:t xml:space="preserve">: Increasing Alignment </w:t>
      </w:r>
      <w:proofErr w:type="gramStart"/>
      <w:r w:rsidRPr="002920C3">
        <w:t>Between</w:t>
      </w:r>
      <w:proofErr w:type="gramEnd"/>
      <w:r w:rsidRPr="002920C3">
        <w:t xml:space="preserve"> Growth Planning and Transit Planning</w:t>
      </w:r>
    </w:p>
    <w:p w:rsidR="0066369D" w:rsidRPr="002920C3" w:rsidRDefault="0066369D" w:rsidP="00C10645">
      <w:pPr>
        <w:spacing w:after="160" w:line="259" w:lineRule="auto"/>
        <w:rPr>
          <w:rFonts w:asciiTheme="minorHAnsi" w:hAnsiTheme="minorHAnsi" w:cstheme="minorHAnsi"/>
          <w:b/>
          <w:sz w:val="24"/>
          <w:szCs w:val="24"/>
        </w:rPr>
      </w:pPr>
      <w:r w:rsidRPr="002920C3">
        <w:rPr>
          <w:rFonts w:asciiTheme="minorHAnsi" w:hAnsiTheme="minorHAnsi" w:cstheme="minorHAnsi"/>
          <w:b/>
          <w:sz w:val="24"/>
          <w:szCs w:val="24"/>
        </w:rPr>
        <w:t xml:space="preserve">What questions do people have re: The transit planning changes in the Growth </w:t>
      </w:r>
      <w:proofErr w:type="gramStart"/>
      <w:r w:rsidRPr="002920C3">
        <w:rPr>
          <w:rFonts w:asciiTheme="minorHAnsi" w:hAnsiTheme="minorHAnsi" w:cstheme="minorHAnsi"/>
          <w:b/>
          <w:sz w:val="24"/>
          <w:szCs w:val="24"/>
        </w:rPr>
        <w:t>Plan</w:t>
      </w:r>
      <w:proofErr w:type="gramEnd"/>
    </w:p>
    <w:p w:rsidR="0066369D" w:rsidRPr="002920C3" w:rsidRDefault="0066369D" w:rsidP="0066369D">
      <w:pPr>
        <w:pStyle w:val="ListParagraph"/>
        <w:numPr>
          <w:ilvl w:val="0"/>
          <w:numId w:val="43"/>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What is the province’s role in supporting economic development, encouraging growth in urban centres outside of Toronto, to build out the Growth Plan?</w:t>
      </w:r>
    </w:p>
    <w:p w:rsidR="0066369D" w:rsidRPr="002920C3" w:rsidRDefault="0066369D" w:rsidP="0066369D">
      <w:pPr>
        <w:pStyle w:val="ListParagraph"/>
        <w:numPr>
          <w:ilvl w:val="0"/>
          <w:numId w:val="43"/>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How can we attract investment, industry that wants mixed use? </w:t>
      </w:r>
    </w:p>
    <w:p w:rsidR="0066369D" w:rsidRPr="002920C3" w:rsidRDefault="0066369D" w:rsidP="0066369D">
      <w:pPr>
        <w:pStyle w:val="ListParagraph"/>
        <w:numPr>
          <w:ilvl w:val="0"/>
          <w:numId w:val="43"/>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lastRenderedPageBreak/>
        <w:t xml:space="preserve"> How do we get developers to shift their business model away from residential </w:t>
      </w:r>
      <w:proofErr w:type="gramStart"/>
      <w:r w:rsidRPr="002920C3">
        <w:rPr>
          <w:rFonts w:asciiTheme="minorHAnsi" w:hAnsiTheme="minorHAnsi" w:cstheme="minorHAnsi"/>
          <w:sz w:val="24"/>
          <w:szCs w:val="24"/>
        </w:rPr>
        <w:t>condos</w:t>
      </w:r>
      <w:proofErr w:type="gramEnd"/>
      <w:r w:rsidRPr="002920C3">
        <w:rPr>
          <w:rFonts w:asciiTheme="minorHAnsi" w:hAnsiTheme="minorHAnsi" w:cstheme="minorHAnsi"/>
          <w:sz w:val="24"/>
          <w:szCs w:val="24"/>
        </w:rPr>
        <w:t xml:space="preserve">? </w:t>
      </w:r>
    </w:p>
    <w:p w:rsidR="0066369D" w:rsidRPr="002920C3" w:rsidRDefault="0066369D" w:rsidP="0066369D">
      <w:pPr>
        <w:pStyle w:val="ListParagraph"/>
        <w:numPr>
          <w:ilvl w:val="0"/>
          <w:numId w:val="43"/>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How do we get people to get out of their cars and shop locally to support mixed use? </w:t>
      </w:r>
    </w:p>
    <w:p w:rsidR="0066369D" w:rsidRPr="002920C3" w:rsidRDefault="0066369D" w:rsidP="0066369D">
      <w:pPr>
        <w:pStyle w:val="ListParagraph"/>
        <w:ind w:left="1440"/>
        <w:rPr>
          <w:rFonts w:asciiTheme="minorHAnsi" w:hAnsiTheme="minorHAnsi" w:cstheme="minorHAnsi"/>
          <w:sz w:val="24"/>
          <w:szCs w:val="24"/>
        </w:rPr>
      </w:pPr>
    </w:p>
    <w:p w:rsidR="0066369D" w:rsidRPr="002920C3" w:rsidRDefault="0066369D" w:rsidP="00C10645">
      <w:pPr>
        <w:spacing w:after="160" w:line="259" w:lineRule="auto"/>
        <w:rPr>
          <w:rFonts w:asciiTheme="minorHAnsi" w:hAnsiTheme="minorHAnsi" w:cstheme="minorHAnsi"/>
          <w:b/>
          <w:sz w:val="24"/>
          <w:szCs w:val="24"/>
        </w:rPr>
      </w:pPr>
      <w:r w:rsidRPr="002920C3">
        <w:rPr>
          <w:rFonts w:asciiTheme="minorHAnsi" w:hAnsiTheme="minorHAnsi" w:cstheme="minorHAnsi"/>
          <w:b/>
          <w:sz w:val="24"/>
          <w:szCs w:val="24"/>
        </w:rPr>
        <w:t xml:space="preserve">What challenges do people see associated with the changes?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Two tier system with region responsible for transit, no control at local level where it goes- which stymies planning around transit.</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Lots of interest in residential development, harder for commercial – many developers </w:t>
      </w:r>
      <w:proofErr w:type="gramStart"/>
      <w:r w:rsidRPr="002920C3">
        <w:rPr>
          <w:rFonts w:asciiTheme="minorHAnsi" w:hAnsiTheme="minorHAnsi" w:cstheme="minorHAnsi"/>
          <w:sz w:val="24"/>
          <w:szCs w:val="24"/>
        </w:rPr>
        <w:t>don’t</w:t>
      </w:r>
      <w:proofErr w:type="gramEnd"/>
      <w:r w:rsidRPr="002920C3">
        <w:rPr>
          <w:rFonts w:asciiTheme="minorHAnsi" w:hAnsiTheme="minorHAnsi" w:cstheme="minorHAnsi"/>
          <w:sz w:val="24"/>
          <w:szCs w:val="24"/>
        </w:rPr>
        <w:t xml:space="preserve"> have experience doing mixed use, won’t build it.  Elephant in room.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Downzoning issue</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Challenge building density near arterial roadways, safety and health concerns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Density targets </w:t>
      </w:r>
      <w:proofErr w:type="gramStart"/>
      <w:r w:rsidRPr="002920C3">
        <w:rPr>
          <w:rFonts w:asciiTheme="minorHAnsi" w:hAnsiTheme="minorHAnsi" w:cstheme="minorHAnsi"/>
          <w:sz w:val="24"/>
          <w:szCs w:val="24"/>
        </w:rPr>
        <w:t>aren’t</w:t>
      </w:r>
      <w:proofErr w:type="gramEnd"/>
      <w:r w:rsidRPr="002920C3">
        <w:rPr>
          <w:rFonts w:asciiTheme="minorHAnsi" w:hAnsiTheme="minorHAnsi" w:cstheme="minorHAnsi"/>
          <w:sz w:val="24"/>
          <w:szCs w:val="24"/>
        </w:rPr>
        <w:t xml:space="preserve"> enough, more support is needed for municipalities.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Market isn’t interested in mixed use</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Cost, developers can build residential cheaply. New building code will help level costs.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Not enough density to support the cost of operating transit</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Having sewer, water transit infrastructure in place to support growth</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Misalignment of provincial transit funding and municipal readiness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for transit should be aligned with build out for growth</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Analysis and evidence should support transit decisions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proofErr w:type="gramStart"/>
      <w:r w:rsidRPr="002920C3">
        <w:rPr>
          <w:rFonts w:asciiTheme="minorHAnsi" w:hAnsiTheme="minorHAnsi" w:cstheme="minorHAnsi"/>
          <w:sz w:val="24"/>
          <w:szCs w:val="24"/>
        </w:rPr>
        <w:t>It’s</w:t>
      </w:r>
      <w:proofErr w:type="gramEnd"/>
      <w:r w:rsidRPr="002920C3">
        <w:rPr>
          <w:rFonts w:asciiTheme="minorHAnsi" w:hAnsiTheme="minorHAnsi" w:cstheme="minorHAnsi"/>
          <w:sz w:val="24"/>
          <w:szCs w:val="24"/>
        </w:rPr>
        <w:t xml:space="preserve"> a matter of timing – which c</w:t>
      </w:r>
      <w:r w:rsidR="00C10645" w:rsidRPr="002920C3">
        <w:rPr>
          <w:rFonts w:asciiTheme="minorHAnsi" w:hAnsiTheme="minorHAnsi" w:cstheme="minorHAnsi"/>
          <w:sz w:val="24"/>
          <w:szCs w:val="24"/>
        </w:rPr>
        <w:t>omes first- transit or density? M</w:t>
      </w:r>
      <w:r w:rsidRPr="002920C3">
        <w:rPr>
          <w:rFonts w:asciiTheme="minorHAnsi" w:hAnsiTheme="minorHAnsi" w:cstheme="minorHAnsi"/>
          <w:sz w:val="24"/>
          <w:szCs w:val="24"/>
        </w:rPr>
        <w:t>unicipalities that have development first find they have empty retail when they built</w:t>
      </w:r>
      <w:r w:rsidR="00C10645" w:rsidRPr="002920C3">
        <w:rPr>
          <w:rFonts w:asciiTheme="minorHAnsi" w:hAnsiTheme="minorHAnsi" w:cstheme="minorHAnsi"/>
          <w:sz w:val="24"/>
          <w:szCs w:val="24"/>
        </w:rPr>
        <w:t xml:space="preserve"> mixed use- Brampton experience. I</w:t>
      </w:r>
      <w:r w:rsidRPr="002920C3">
        <w:rPr>
          <w:rFonts w:asciiTheme="minorHAnsi" w:hAnsiTheme="minorHAnsi" w:cstheme="minorHAnsi"/>
          <w:sz w:val="24"/>
          <w:szCs w:val="24"/>
        </w:rPr>
        <w:t>n Richmond Hill challenges in getting intensification in pla</w:t>
      </w:r>
      <w:r w:rsidR="00C10645" w:rsidRPr="002920C3">
        <w:rPr>
          <w:rFonts w:asciiTheme="minorHAnsi" w:hAnsiTheme="minorHAnsi" w:cstheme="minorHAnsi"/>
          <w:sz w:val="24"/>
          <w:szCs w:val="24"/>
        </w:rPr>
        <w:t xml:space="preserve">ce before transit, </w:t>
      </w:r>
      <w:r w:rsidRPr="002920C3">
        <w:rPr>
          <w:rFonts w:asciiTheme="minorHAnsi" w:hAnsiTheme="minorHAnsi" w:cstheme="minorHAnsi"/>
          <w:sz w:val="24"/>
          <w:szCs w:val="24"/>
        </w:rPr>
        <w:t xml:space="preserve">when will transit come- </w:t>
      </w:r>
      <w:proofErr w:type="gramStart"/>
      <w:r w:rsidRPr="002920C3">
        <w:rPr>
          <w:rFonts w:asciiTheme="minorHAnsi" w:hAnsiTheme="minorHAnsi" w:cstheme="minorHAnsi"/>
          <w:sz w:val="24"/>
          <w:szCs w:val="24"/>
        </w:rPr>
        <w:t>can’t</w:t>
      </w:r>
      <w:proofErr w:type="gramEnd"/>
      <w:r w:rsidRPr="002920C3">
        <w:rPr>
          <w:rFonts w:asciiTheme="minorHAnsi" w:hAnsiTheme="minorHAnsi" w:cstheme="minorHAnsi"/>
          <w:sz w:val="24"/>
          <w:szCs w:val="24"/>
        </w:rPr>
        <w:t xml:space="preserve"> answer developers.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Re</w:t>
      </w:r>
      <w:r w:rsidR="00C10645" w:rsidRPr="002920C3">
        <w:rPr>
          <w:rFonts w:asciiTheme="minorHAnsi" w:hAnsiTheme="minorHAnsi" w:cstheme="minorHAnsi"/>
          <w:sz w:val="24"/>
          <w:szCs w:val="24"/>
        </w:rPr>
        <w:t>turn on investment- how to recoup</w:t>
      </w:r>
      <w:r w:rsidRPr="002920C3">
        <w:rPr>
          <w:rFonts w:asciiTheme="minorHAnsi" w:hAnsiTheme="minorHAnsi" w:cstheme="minorHAnsi"/>
          <w:sz w:val="24"/>
          <w:szCs w:val="24"/>
        </w:rPr>
        <w:t xml:space="preserve"> transit costs when </w:t>
      </w:r>
      <w:proofErr w:type="gramStart"/>
      <w:r w:rsidRPr="002920C3">
        <w:rPr>
          <w:rFonts w:asciiTheme="minorHAnsi" w:hAnsiTheme="minorHAnsi" w:cstheme="minorHAnsi"/>
          <w:sz w:val="24"/>
          <w:szCs w:val="24"/>
        </w:rPr>
        <w:t>decision making</w:t>
      </w:r>
      <w:proofErr w:type="gramEnd"/>
      <w:r w:rsidRPr="002920C3">
        <w:rPr>
          <w:rFonts w:asciiTheme="minorHAnsi" w:hAnsiTheme="minorHAnsi" w:cstheme="minorHAnsi"/>
          <w:sz w:val="24"/>
          <w:szCs w:val="24"/>
        </w:rPr>
        <w:t xml:space="preserve"> include</w:t>
      </w:r>
      <w:r w:rsidR="00C10645" w:rsidRPr="002920C3">
        <w:rPr>
          <w:rFonts w:asciiTheme="minorHAnsi" w:hAnsiTheme="minorHAnsi" w:cstheme="minorHAnsi"/>
          <w:sz w:val="24"/>
          <w:szCs w:val="24"/>
        </w:rPr>
        <w:t>s</w:t>
      </w:r>
      <w:r w:rsidRPr="002920C3">
        <w:rPr>
          <w:rFonts w:asciiTheme="minorHAnsi" w:hAnsiTheme="minorHAnsi" w:cstheme="minorHAnsi"/>
          <w:sz w:val="24"/>
          <w:szCs w:val="24"/>
        </w:rPr>
        <w:t xml:space="preserve"> health care costs of congestion, air pollution, accidents from cars.</w:t>
      </w:r>
      <w:r w:rsidR="00C10645" w:rsidRPr="002920C3">
        <w:rPr>
          <w:rFonts w:asciiTheme="minorHAnsi" w:hAnsiTheme="minorHAnsi" w:cstheme="minorHAnsi"/>
          <w:sz w:val="24"/>
          <w:szCs w:val="24"/>
        </w:rPr>
        <w:t xml:space="preserve">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Governance needed for the Region to oversee transit and growth nexus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Follow Crombie Report recommendations move transit and growth together</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Brampton challenges- LRT needed, local political decision- not focused on the regional interest, greater good</w:t>
      </w:r>
      <w:r w:rsidR="00C10645" w:rsidRPr="002920C3">
        <w:rPr>
          <w:rFonts w:asciiTheme="minorHAnsi" w:hAnsiTheme="minorHAnsi" w:cstheme="minorHAnsi"/>
          <w:sz w:val="24"/>
          <w:szCs w:val="24"/>
        </w:rPr>
        <w:t xml:space="preserve">. Conflicts between local and regional cost/benefits.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Economic development challenges coordinating growth and tran</w:t>
      </w:r>
      <w:r w:rsidR="00C10645" w:rsidRPr="002920C3">
        <w:rPr>
          <w:rFonts w:asciiTheme="minorHAnsi" w:hAnsiTheme="minorHAnsi" w:cstheme="minorHAnsi"/>
          <w:sz w:val="24"/>
          <w:szCs w:val="24"/>
        </w:rPr>
        <w:t xml:space="preserve">sit- need to work with ED dept.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How to make </w:t>
      </w:r>
      <w:proofErr w:type="spellStart"/>
      <w:r w:rsidRPr="002920C3">
        <w:rPr>
          <w:rFonts w:asciiTheme="minorHAnsi" w:hAnsiTheme="minorHAnsi" w:cstheme="minorHAnsi"/>
          <w:sz w:val="24"/>
          <w:szCs w:val="24"/>
        </w:rPr>
        <w:t>greyfields</w:t>
      </w:r>
      <w:proofErr w:type="spellEnd"/>
      <w:r w:rsidRPr="002920C3">
        <w:rPr>
          <w:rFonts w:asciiTheme="minorHAnsi" w:hAnsiTheme="minorHAnsi" w:cstheme="minorHAnsi"/>
          <w:sz w:val="24"/>
          <w:szCs w:val="24"/>
        </w:rPr>
        <w:t xml:space="preserve"> attractive? Turning Go Rail areas into vibrant mixed use.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proofErr w:type="gramStart"/>
      <w:r w:rsidRPr="002920C3">
        <w:rPr>
          <w:rFonts w:asciiTheme="minorHAnsi" w:hAnsiTheme="minorHAnsi" w:cstheme="minorHAnsi"/>
          <w:sz w:val="24"/>
          <w:szCs w:val="24"/>
        </w:rPr>
        <w:t>It’s</w:t>
      </w:r>
      <w:proofErr w:type="gramEnd"/>
      <w:r w:rsidRPr="002920C3">
        <w:rPr>
          <w:rFonts w:asciiTheme="minorHAnsi" w:hAnsiTheme="minorHAnsi" w:cstheme="minorHAnsi"/>
          <w:sz w:val="24"/>
          <w:szCs w:val="24"/>
        </w:rPr>
        <w:t xml:space="preserve"> 2017, we are still building commercial strip malls at the back of a parking lot. </w:t>
      </w:r>
    </w:p>
    <w:p w:rsidR="0066369D" w:rsidRPr="002920C3" w:rsidRDefault="0066369D" w:rsidP="0066369D">
      <w:pPr>
        <w:pStyle w:val="ListParagraph"/>
        <w:ind w:left="1440"/>
        <w:rPr>
          <w:rFonts w:asciiTheme="minorHAnsi" w:hAnsiTheme="minorHAnsi" w:cstheme="minorHAnsi"/>
          <w:sz w:val="24"/>
          <w:szCs w:val="24"/>
        </w:rPr>
      </w:pPr>
    </w:p>
    <w:p w:rsidR="0066369D" w:rsidRPr="002920C3" w:rsidRDefault="0066369D" w:rsidP="00C10645">
      <w:pPr>
        <w:spacing w:after="160" w:line="259" w:lineRule="auto"/>
        <w:rPr>
          <w:rFonts w:asciiTheme="minorHAnsi" w:hAnsiTheme="minorHAnsi" w:cstheme="minorHAnsi"/>
          <w:b/>
          <w:sz w:val="24"/>
          <w:szCs w:val="24"/>
        </w:rPr>
      </w:pPr>
      <w:r w:rsidRPr="002920C3">
        <w:rPr>
          <w:rFonts w:asciiTheme="minorHAnsi" w:hAnsiTheme="minorHAnsi" w:cstheme="minorHAnsi"/>
          <w:b/>
          <w:sz w:val="24"/>
          <w:szCs w:val="24"/>
        </w:rPr>
        <w:t xml:space="preserve">What </w:t>
      </w:r>
      <w:proofErr w:type="gramStart"/>
      <w:r w:rsidRPr="002920C3">
        <w:rPr>
          <w:rFonts w:asciiTheme="minorHAnsi" w:hAnsiTheme="minorHAnsi" w:cstheme="minorHAnsi"/>
          <w:b/>
          <w:sz w:val="24"/>
          <w:szCs w:val="24"/>
        </w:rPr>
        <w:t>can/should be done</w:t>
      </w:r>
      <w:proofErr w:type="gramEnd"/>
      <w:r w:rsidRPr="002920C3">
        <w:rPr>
          <w:rFonts w:asciiTheme="minorHAnsi" w:hAnsiTheme="minorHAnsi" w:cstheme="minorHAnsi"/>
          <w:b/>
          <w:sz w:val="24"/>
          <w:szCs w:val="24"/>
        </w:rPr>
        <w:t xml:space="preserve"> to address the changes? </w:t>
      </w:r>
    </w:p>
    <w:p w:rsidR="0066369D" w:rsidRPr="002920C3" w:rsidRDefault="0066369D" w:rsidP="0066369D">
      <w:pPr>
        <w:pStyle w:val="ListParagraph"/>
        <w:ind w:left="1440"/>
        <w:rPr>
          <w:rFonts w:asciiTheme="minorHAnsi" w:hAnsiTheme="minorHAnsi" w:cstheme="minorHAnsi"/>
          <w:sz w:val="24"/>
          <w:szCs w:val="24"/>
        </w:rPr>
      </w:pPr>
    </w:p>
    <w:p w:rsidR="0066369D" w:rsidRPr="002920C3" w:rsidRDefault="0066369D" w:rsidP="0066369D">
      <w:pPr>
        <w:pStyle w:val="ListParagraph"/>
        <w:numPr>
          <w:ilvl w:val="0"/>
          <w:numId w:val="44"/>
        </w:numPr>
        <w:spacing w:after="160" w:line="259" w:lineRule="auto"/>
        <w:ind w:left="1418" w:hanging="425"/>
        <w:rPr>
          <w:rFonts w:asciiTheme="minorHAnsi" w:hAnsiTheme="minorHAnsi" w:cstheme="minorHAnsi"/>
          <w:sz w:val="24"/>
          <w:szCs w:val="24"/>
        </w:rPr>
      </w:pPr>
      <w:r w:rsidRPr="002920C3">
        <w:rPr>
          <w:rFonts w:asciiTheme="minorHAnsi" w:hAnsiTheme="minorHAnsi" w:cstheme="minorHAnsi"/>
          <w:sz w:val="24"/>
          <w:szCs w:val="24"/>
        </w:rPr>
        <w:t xml:space="preserve">Transform how people move from cars to transit. Use the cost of parking as a deterrent to driving. Find out what incentives, disincentives makes the modal shift </w:t>
      </w:r>
      <w:proofErr w:type="gramStart"/>
      <w:r w:rsidRPr="002920C3">
        <w:rPr>
          <w:rFonts w:asciiTheme="minorHAnsi" w:hAnsiTheme="minorHAnsi" w:cstheme="minorHAnsi"/>
          <w:sz w:val="24"/>
          <w:szCs w:val="24"/>
        </w:rPr>
        <w:t>viable?</w:t>
      </w:r>
      <w:proofErr w:type="gramEnd"/>
      <w:r w:rsidRPr="002920C3">
        <w:rPr>
          <w:rFonts w:asciiTheme="minorHAnsi" w:hAnsiTheme="minorHAnsi" w:cstheme="minorHAnsi"/>
          <w:sz w:val="24"/>
          <w:szCs w:val="24"/>
        </w:rPr>
        <w:t xml:space="preserve"> Stop subsidizing driving. Understand the full cost of driving.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Update zoning, make it prescriptive – new OMB provides more power to municipalities -set out </w:t>
      </w:r>
      <w:proofErr w:type="gramStart"/>
      <w:r w:rsidRPr="002920C3">
        <w:rPr>
          <w:rFonts w:asciiTheme="minorHAnsi" w:hAnsiTheme="minorHAnsi" w:cstheme="minorHAnsi"/>
          <w:sz w:val="24"/>
          <w:szCs w:val="24"/>
        </w:rPr>
        <w:t>requirements ,</w:t>
      </w:r>
      <w:proofErr w:type="gramEnd"/>
      <w:r w:rsidRPr="002920C3">
        <w:rPr>
          <w:rFonts w:asciiTheme="minorHAnsi" w:hAnsiTheme="minorHAnsi" w:cstheme="minorHAnsi"/>
          <w:sz w:val="24"/>
          <w:szCs w:val="24"/>
        </w:rPr>
        <w:t xml:space="preserve"> mixed use, minimum 4 stories on Main St with transit.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Integrate office - employment areas with housing</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proofErr w:type="gramStart"/>
      <w:r w:rsidRPr="002920C3">
        <w:rPr>
          <w:rFonts w:asciiTheme="minorHAnsi" w:hAnsiTheme="minorHAnsi" w:cstheme="minorHAnsi"/>
          <w:sz w:val="24"/>
          <w:szCs w:val="24"/>
        </w:rPr>
        <w:t>Create an intensification plan to align intensification with transit so developers, publi</w:t>
      </w:r>
      <w:r w:rsidR="00C10645" w:rsidRPr="002920C3">
        <w:rPr>
          <w:rFonts w:asciiTheme="minorHAnsi" w:hAnsiTheme="minorHAnsi" w:cstheme="minorHAnsi"/>
          <w:sz w:val="24"/>
          <w:szCs w:val="24"/>
        </w:rPr>
        <w:t xml:space="preserve">c and economic development depts. </w:t>
      </w:r>
      <w:r w:rsidRPr="002920C3">
        <w:rPr>
          <w:rFonts w:asciiTheme="minorHAnsi" w:hAnsiTheme="minorHAnsi" w:cstheme="minorHAnsi"/>
          <w:sz w:val="24"/>
          <w:szCs w:val="24"/>
        </w:rPr>
        <w:t>understand expectations</w:t>
      </w:r>
      <w:proofErr w:type="gramEnd"/>
      <w:r w:rsidRPr="002920C3">
        <w:rPr>
          <w:rFonts w:asciiTheme="minorHAnsi" w:hAnsiTheme="minorHAnsi" w:cstheme="minorHAnsi"/>
          <w:sz w:val="24"/>
          <w:szCs w:val="24"/>
        </w:rPr>
        <w:t xml:space="preserve">, </w:t>
      </w:r>
      <w:proofErr w:type="gramStart"/>
      <w:r w:rsidRPr="002920C3">
        <w:rPr>
          <w:rFonts w:asciiTheme="minorHAnsi" w:hAnsiTheme="minorHAnsi" w:cstheme="minorHAnsi"/>
          <w:sz w:val="24"/>
          <w:szCs w:val="24"/>
        </w:rPr>
        <w:t>can work towards goals</w:t>
      </w:r>
      <w:proofErr w:type="gramEnd"/>
      <w:r w:rsidRPr="002920C3">
        <w:rPr>
          <w:rFonts w:asciiTheme="minorHAnsi" w:hAnsiTheme="minorHAnsi" w:cstheme="minorHAnsi"/>
          <w:sz w:val="24"/>
          <w:szCs w:val="24"/>
        </w:rPr>
        <w:t xml:space="preserve">.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Coordinate Growth Plan and RTP – provide transit $ only when planning and zoning in place</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Create a strategic economic development plan that aligns business,  employment, transit and housing</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Build differently – pre-zone for transit areas, downtown areas – develop intensification plan specific for each town/city</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Educate developers on the benefits of mixed use</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Support work from </w:t>
      </w:r>
      <w:r w:rsidR="002920C3" w:rsidRPr="002920C3">
        <w:rPr>
          <w:rFonts w:asciiTheme="minorHAnsi" w:hAnsiTheme="minorHAnsi" w:cstheme="minorHAnsi"/>
          <w:sz w:val="24"/>
          <w:szCs w:val="24"/>
        </w:rPr>
        <w:t>home programs, at the municipal and</w:t>
      </w:r>
      <w:r w:rsidRPr="002920C3">
        <w:rPr>
          <w:rFonts w:asciiTheme="minorHAnsi" w:hAnsiTheme="minorHAnsi" w:cstheme="minorHAnsi"/>
          <w:sz w:val="24"/>
          <w:szCs w:val="24"/>
        </w:rPr>
        <w:t xml:space="preserve"> provincial level</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No more free parking for </w:t>
      </w:r>
      <w:proofErr w:type="spellStart"/>
      <w:r w:rsidRPr="002920C3">
        <w:rPr>
          <w:rFonts w:asciiTheme="minorHAnsi" w:hAnsiTheme="minorHAnsi" w:cstheme="minorHAnsi"/>
          <w:sz w:val="24"/>
          <w:szCs w:val="24"/>
        </w:rPr>
        <w:t>govt</w:t>
      </w:r>
      <w:proofErr w:type="spellEnd"/>
      <w:r w:rsidRPr="002920C3">
        <w:rPr>
          <w:rFonts w:asciiTheme="minorHAnsi" w:hAnsiTheme="minorHAnsi" w:cstheme="minorHAnsi"/>
          <w:sz w:val="24"/>
          <w:szCs w:val="24"/>
        </w:rPr>
        <w:t xml:space="preserve"> employees and politicians, reduce parking downtown around transit stations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Provide shuttles to events and from events to c</w:t>
      </w:r>
      <w:r w:rsidR="002920C3" w:rsidRPr="002920C3">
        <w:rPr>
          <w:rFonts w:asciiTheme="minorHAnsi" w:hAnsiTheme="minorHAnsi" w:cstheme="minorHAnsi"/>
          <w:sz w:val="24"/>
          <w:szCs w:val="24"/>
        </w:rPr>
        <w:t>losest subway, transit station</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Engage engineers, find engineers to share knowledge about alternatives to roads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Subsidize alternative transit in small towns, provide bikes at Go stations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Change rules- </w:t>
      </w:r>
      <w:proofErr w:type="gramStart"/>
      <w:r w:rsidRPr="002920C3">
        <w:rPr>
          <w:rFonts w:asciiTheme="minorHAnsi" w:hAnsiTheme="minorHAnsi" w:cstheme="minorHAnsi"/>
          <w:sz w:val="24"/>
          <w:szCs w:val="24"/>
        </w:rPr>
        <w:t>don’t</w:t>
      </w:r>
      <w:proofErr w:type="gramEnd"/>
      <w:r w:rsidRPr="002920C3">
        <w:rPr>
          <w:rFonts w:asciiTheme="minorHAnsi" w:hAnsiTheme="minorHAnsi" w:cstheme="minorHAnsi"/>
          <w:sz w:val="24"/>
          <w:szCs w:val="24"/>
        </w:rPr>
        <w:t xml:space="preserve"> bundle parking with condo costs, make costs transparent to buyer. </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Make cost of growth transparent in tax bills</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Province needs to change the building code, increase energy efficiency</w:t>
      </w:r>
    </w:p>
    <w:p w:rsidR="0066369D" w:rsidRPr="002920C3" w:rsidRDefault="0066369D" w:rsidP="0066369D">
      <w:pPr>
        <w:pStyle w:val="ListParagraph"/>
        <w:numPr>
          <w:ilvl w:val="0"/>
          <w:numId w:val="42"/>
        </w:numPr>
        <w:spacing w:after="160" w:line="259" w:lineRule="auto"/>
        <w:rPr>
          <w:rFonts w:asciiTheme="minorHAnsi" w:hAnsiTheme="minorHAnsi" w:cstheme="minorHAnsi"/>
          <w:sz w:val="24"/>
          <w:szCs w:val="24"/>
        </w:rPr>
      </w:pPr>
      <w:r w:rsidRPr="002920C3">
        <w:rPr>
          <w:rFonts w:asciiTheme="minorHAnsi" w:hAnsiTheme="minorHAnsi" w:cstheme="minorHAnsi"/>
          <w:sz w:val="24"/>
          <w:szCs w:val="24"/>
        </w:rPr>
        <w:t xml:space="preserve">Educate Councillors, Mayors, understand new plans, why development should change, why transit matters. </w:t>
      </w:r>
    </w:p>
    <w:p w:rsidR="0066369D" w:rsidRPr="002920C3" w:rsidRDefault="0066369D" w:rsidP="0066369D">
      <w:pPr>
        <w:pStyle w:val="ListParagraph"/>
        <w:ind w:left="1440"/>
        <w:rPr>
          <w:rFonts w:asciiTheme="minorHAnsi" w:hAnsiTheme="minorHAnsi" w:cstheme="minorHAnsi"/>
          <w:sz w:val="24"/>
          <w:szCs w:val="24"/>
        </w:rPr>
      </w:pPr>
    </w:p>
    <w:p w:rsidR="002852C9" w:rsidRPr="002920C3" w:rsidRDefault="002852C9" w:rsidP="00725E28">
      <w:pPr>
        <w:rPr>
          <w:rFonts w:asciiTheme="minorHAnsi" w:hAnsiTheme="minorHAnsi" w:cstheme="minorHAnsi"/>
          <w:sz w:val="24"/>
          <w:szCs w:val="24"/>
        </w:rPr>
      </w:pPr>
    </w:p>
    <w:p w:rsidR="002852C9" w:rsidRPr="002920C3" w:rsidRDefault="002852C9" w:rsidP="00725E28">
      <w:pPr>
        <w:pStyle w:val="ListParagraph"/>
        <w:ind w:left="1440"/>
        <w:rPr>
          <w:rFonts w:asciiTheme="minorHAnsi" w:hAnsiTheme="minorHAnsi" w:cstheme="minorHAnsi"/>
          <w:sz w:val="24"/>
          <w:szCs w:val="24"/>
        </w:rPr>
      </w:pPr>
    </w:p>
    <w:sectPr w:rsidR="002852C9" w:rsidRPr="002920C3" w:rsidSect="00414E96">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03" w:rsidRDefault="00911503" w:rsidP="009A580D">
      <w:pPr>
        <w:spacing w:after="0" w:line="240" w:lineRule="auto"/>
      </w:pPr>
      <w:r>
        <w:separator/>
      </w:r>
    </w:p>
    <w:p w:rsidR="00911503" w:rsidRDefault="00911503"/>
  </w:endnote>
  <w:endnote w:type="continuationSeparator" w:id="0">
    <w:p w:rsidR="00911503" w:rsidRDefault="00911503" w:rsidP="009A580D">
      <w:pPr>
        <w:spacing w:after="0" w:line="240" w:lineRule="auto"/>
      </w:pPr>
      <w:r>
        <w:continuationSeparator/>
      </w:r>
    </w:p>
    <w:p w:rsidR="00911503" w:rsidRDefault="00911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05" w:rsidRDefault="00B53A05">
    <w:pPr>
      <w:pStyle w:val="Footer"/>
      <w:jc w:val="right"/>
    </w:pPr>
    <w:r>
      <w:fldChar w:fldCharType="begin"/>
    </w:r>
    <w:r>
      <w:instrText xml:space="preserve"> PAGE   \* MERGEFORMAT </w:instrText>
    </w:r>
    <w:r>
      <w:fldChar w:fldCharType="separate"/>
    </w:r>
    <w:r w:rsidR="002920C3">
      <w:rPr>
        <w:noProof/>
      </w:rPr>
      <w:t>17</w:t>
    </w:r>
    <w:r>
      <w:rPr>
        <w:noProof/>
      </w:rPr>
      <w:fldChar w:fldCharType="end"/>
    </w:r>
  </w:p>
  <w:p w:rsidR="00B53A05" w:rsidRDefault="00B53A05">
    <w:pPr>
      <w:pStyle w:val="Footer"/>
    </w:pPr>
  </w:p>
  <w:p w:rsidR="00B53A05" w:rsidRDefault="00B53A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03" w:rsidRDefault="00911503" w:rsidP="009A580D">
      <w:pPr>
        <w:spacing w:after="0" w:line="240" w:lineRule="auto"/>
      </w:pPr>
      <w:r>
        <w:separator/>
      </w:r>
    </w:p>
    <w:p w:rsidR="00911503" w:rsidRDefault="00911503"/>
  </w:footnote>
  <w:footnote w:type="continuationSeparator" w:id="0">
    <w:p w:rsidR="00911503" w:rsidRDefault="00911503" w:rsidP="009A580D">
      <w:pPr>
        <w:spacing w:after="0" w:line="240" w:lineRule="auto"/>
      </w:pPr>
      <w:r>
        <w:continuationSeparator/>
      </w:r>
    </w:p>
    <w:p w:rsidR="00911503" w:rsidRDefault="009115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05" w:rsidRDefault="00B53A05">
    <w:pPr>
      <w:pStyle w:val="Header"/>
    </w:pPr>
    <w:r>
      <w:tab/>
    </w:r>
    <w:r>
      <w:tab/>
    </w:r>
  </w:p>
  <w:p w:rsidR="00B53A05" w:rsidRDefault="00B53A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578"/>
    <w:multiLevelType w:val="hybridMultilevel"/>
    <w:tmpl w:val="9196C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0604B9"/>
    <w:multiLevelType w:val="hybridMultilevel"/>
    <w:tmpl w:val="DBAC0A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71B4B"/>
    <w:multiLevelType w:val="hybridMultilevel"/>
    <w:tmpl w:val="6922A73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66C5D"/>
    <w:multiLevelType w:val="hybridMultilevel"/>
    <w:tmpl w:val="D1403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3F0A1B"/>
    <w:multiLevelType w:val="hybridMultilevel"/>
    <w:tmpl w:val="AE4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1A04"/>
    <w:multiLevelType w:val="hybridMultilevel"/>
    <w:tmpl w:val="655A9E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03449A3"/>
    <w:multiLevelType w:val="hybridMultilevel"/>
    <w:tmpl w:val="545E10F4"/>
    <w:lvl w:ilvl="0" w:tplc="A912AE16">
      <w:start w:val="1"/>
      <w:numFmt w:val="bullet"/>
      <w:lvlText w:val="•"/>
      <w:lvlJc w:val="left"/>
      <w:pPr>
        <w:tabs>
          <w:tab w:val="num" w:pos="720"/>
        </w:tabs>
        <w:ind w:left="720" w:hanging="360"/>
      </w:pPr>
      <w:rPr>
        <w:rFonts w:ascii="Arial" w:hAnsi="Arial" w:hint="default"/>
      </w:rPr>
    </w:lvl>
    <w:lvl w:ilvl="1" w:tplc="35626A62" w:tentative="1">
      <w:start w:val="1"/>
      <w:numFmt w:val="bullet"/>
      <w:lvlText w:val="•"/>
      <w:lvlJc w:val="left"/>
      <w:pPr>
        <w:tabs>
          <w:tab w:val="num" w:pos="1440"/>
        </w:tabs>
        <w:ind w:left="1440" w:hanging="360"/>
      </w:pPr>
      <w:rPr>
        <w:rFonts w:ascii="Arial" w:hAnsi="Arial" w:hint="default"/>
      </w:rPr>
    </w:lvl>
    <w:lvl w:ilvl="2" w:tplc="8892BE82" w:tentative="1">
      <w:start w:val="1"/>
      <w:numFmt w:val="bullet"/>
      <w:lvlText w:val="•"/>
      <w:lvlJc w:val="left"/>
      <w:pPr>
        <w:tabs>
          <w:tab w:val="num" w:pos="2160"/>
        </w:tabs>
        <w:ind w:left="2160" w:hanging="360"/>
      </w:pPr>
      <w:rPr>
        <w:rFonts w:ascii="Arial" w:hAnsi="Arial" w:hint="default"/>
      </w:rPr>
    </w:lvl>
    <w:lvl w:ilvl="3" w:tplc="F4B207FA" w:tentative="1">
      <w:start w:val="1"/>
      <w:numFmt w:val="bullet"/>
      <w:lvlText w:val="•"/>
      <w:lvlJc w:val="left"/>
      <w:pPr>
        <w:tabs>
          <w:tab w:val="num" w:pos="2880"/>
        </w:tabs>
        <w:ind w:left="2880" w:hanging="360"/>
      </w:pPr>
      <w:rPr>
        <w:rFonts w:ascii="Arial" w:hAnsi="Arial" w:hint="default"/>
      </w:rPr>
    </w:lvl>
    <w:lvl w:ilvl="4" w:tplc="68DC44B6" w:tentative="1">
      <w:start w:val="1"/>
      <w:numFmt w:val="bullet"/>
      <w:lvlText w:val="•"/>
      <w:lvlJc w:val="left"/>
      <w:pPr>
        <w:tabs>
          <w:tab w:val="num" w:pos="3600"/>
        </w:tabs>
        <w:ind w:left="3600" w:hanging="360"/>
      </w:pPr>
      <w:rPr>
        <w:rFonts w:ascii="Arial" w:hAnsi="Arial" w:hint="default"/>
      </w:rPr>
    </w:lvl>
    <w:lvl w:ilvl="5" w:tplc="535C4AC4" w:tentative="1">
      <w:start w:val="1"/>
      <w:numFmt w:val="bullet"/>
      <w:lvlText w:val="•"/>
      <w:lvlJc w:val="left"/>
      <w:pPr>
        <w:tabs>
          <w:tab w:val="num" w:pos="4320"/>
        </w:tabs>
        <w:ind w:left="4320" w:hanging="360"/>
      </w:pPr>
      <w:rPr>
        <w:rFonts w:ascii="Arial" w:hAnsi="Arial" w:hint="default"/>
      </w:rPr>
    </w:lvl>
    <w:lvl w:ilvl="6" w:tplc="D8C6B27A" w:tentative="1">
      <w:start w:val="1"/>
      <w:numFmt w:val="bullet"/>
      <w:lvlText w:val="•"/>
      <w:lvlJc w:val="left"/>
      <w:pPr>
        <w:tabs>
          <w:tab w:val="num" w:pos="5040"/>
        </w:tabs>
        <w:ind w:left="5040" w:hanging="360"/>
      </w:pPr>
      <w:rPr>
        <w:rFonts w:ascii="Arial" w:hAnsi="Arial" w:hint="default"/>
      </w:rPr>
    </w:lvl>
    <w:lvl w:ilvl="7" w:tplc="6A1045AC" w:tentative="1">
      <w:start w:val="1"/>
      <w:numFmt w:val="bullet"/>
      <w:lvlText w:val="•"/>
      <w:lvlJc w:val="left"/>
      <w:pPr>
        <w:tabs>
          <w:tab w:val="num" w:pos="5760"/>
        </w:tabs>
        <w:ind w:left="5760" w:hanging="360"/>
      </w:pPr>
      <w:rPr>
        <w:rFonts w:ascii="Arial" w:hAnsi="Arial" w:hint="default"/>
      </w:rPr>
    </w:lvl>
    <w:lvl w:ilvl="8" w:tplc="2CB8E7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721CC1"/>
    <w:multiLevelType w:val="hybridMultilevel"/>
    <w:tmpl w:val="BCC09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42B2D"/>
    <w:multiLevelType w:val="hybridMultilevel"/>
    <w:tmpl w:val="46C43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C97DAE"/>
    <w:multiLevelType w:val="hybridMultilevel"/>
    <w:tmpl w:val="88D4D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336636"/>
    <w:multiLevelType w:val="hybridMultilevel"/>
    <w:tmpl w:val="C6BE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D5736"/>
    <w:multiLevelType w:val="hybridMultilevel"/>
    <w:tmpl w:val="D8689B12"/>
    <w:lvl w:ilvl="0" w:tplc="7E4CCC54">
      <w:start w:val="1"/>
      <w:numFmt w:val="bullet"/>
      <w:lvlText w:val="•"/>
      <w:lvlJc w:val="left"/>
      <w:pPr>
        <w:tabs>
          <w:tab w:val="num" w:pos="720"/>
        </w:tabs>
        <w:ind w:left="720" w:hanging="360"/>
      </w:pPr>
      <w:rPr>
        <w:rFonts w:ascii="Arial" w:hAnsi="Arial" w:hint="default"/>
      </w:rPr>
    </w:lvl>
    <w:lvl w:ilvl="1" w:tplc="49E075AE" w:tentative="1">
      <w:start w:val="1"/>
      <w:numFmt w:val="bullet"/>
      <w:lvlText w:val="•"/>
      <w:lvlJc w:val="left"/>
      <w:pPr>
        <w:tabs>
          <w:tab w:val="num" w:pos="1440"/>
        </w:tabs>
        <w:ind w:left="1440" w:hanging="360"/>
      </w:pPr>
      <w:rPr>
        <w:rFonts w:ascii="Arial" w:hAnsi="Arial" w:hint="default"/>
      </w:rPr>
    </w:lvl>
    <w:lvl w:ilvl="2" w:tplc="F238DFCA" w:tentative="1">
      <w:start w:val="1"/>
      <w:numFmt w:val="bullet"/>
      <w:lvlText w:val="•"/>
      <w:lvlJc w:val="left"/>
      <w:pPr>
        <w:tabs>
          <w:tab w:val="num" w:pos="2160"/>
        </w:tabs>
        <w:ind w:left="2160" w:hanging="360"/>
      </w:pPr>
      <w:rPr>
        <w:rFonts w:ascii="Arial" w:hAnsi="Arial" w:hint="default"/>
      </w:rPr>
    </w:lvl>
    <w:lvl w:ilvl="3" w:tplc="FEE41AF8" w:tentative="1">
      <w:start w:val="1"/>
      <w:numFmt w:val="bullet"/>
      <w:lvlText w:val="•"/>
      <w:lvlJc w:val="left"/>
      <w:pPr>
        <w:tabs>
          <w:tab w:val="num" w:pos="2880"/>
        </w:tabs>
        <w:ind w:left="2880" w:hanging="360"/>
      </w:pPr>
      <w:rPr>
        <w:rFonts w:ascii="Arial" w:hAnsi="Arial" w:hint="default"/>
      </w:rPr>
    </w:lvl>
    <w:lvl w:ilvl="4" w:tplc="FBE67384" w:tentative="1">
      <w:start w:val="1"/>
      <w:numFmt w:val="bullet"/>
      <w:lvlText w:val="•"/>
      <w:lvlJc w:val="left"/>
      <w:pPr>
        <w:tabs>
          <w:tab w:val="num" w:pos="3600"/>
        </w:tabs>
        <w:ind w:left="3600" w:hanging="360"/>
      </w:pPr>
      <w:rPr>
        <w:rFonts w:ascii="Arial" w:hAnsi="Arial" w:hint="default"/>
      </w:rPr>
    </w:lvl>
    <w:lvl w:ilvl="5" w:tplc="06BCCD1A" w:tentative="1">
      <w:start w:val="1"/>
      <w:numFmt w:val="bullet"/>
      <w:lvlText w:val="•"/>
      <w:lvlJc w:val="left"/>
      <w:pPr>
        <w:tabs>
          <w:tab w:val="num" w:pos="4320"/>
        </w:tabs>
        <w:ind w:left="4320" w:hanging="360"/>
      </w:pPr>
      <w:rPr>
        <w:rFonts w:ascii="Arial" w:hAnsi="Arial" w:hint="default"/>
      </w:rPr>
    </w:lvl>
    <w:lvl w:ilvl="6" w:tplc="F8A0BB84" w:tentative="1">
      <w:start w:val="1"/>
      <w:numFmt w:val="bullet"/>
      <w:lvlText w:val="•"/>
      <w:lvlJc w:val="left"/>
      <w:pPr>
        <w:tabs>
          <w:tab w:val="num" w:pos="5040"/>
        </w:tabs>
        <w:ind w:left="5040" w:hanging="360"/>
      </w:pPr>
      <w:rPr>
        <w:rFonts w:ascii="Arial" w:hAnsi="Arial" w:hint="default"/>
      </w:rPr>
    </w:lvl>
    <w:lvl w:ilvl="7" w:tplc="4E6E443E" w:tentative="1">
      <w:start w:val="1"/>
      <w:numFmt w:val="bullet"/>
      <w:lvlText w:val="•"/>
      <w:lvlJc w:val="left"/>
      <w:pPr>
        <w:tabs>
          <w:tab w:val="num" w:pos="5760"/>
        </w:tabs>
        <w:ind w:left="5760" w:hanging="360"/>
      </w:pPr>
      <w:rPr>
        <w:rFonts w:ascii="Arial" w:hAnsi="Arial" w:hint="default"/>
      </w:rPr>
    </w:lvl>
    <w:lvl w:ilvl="8" w:tplc="5768BC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C57A71"/>
    <w:multiLevelType w:val="hybridMultilevel"/>
    <w:tmpl w:val="03B22E6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3D7A6B"/>
    <w:multiLevelType w:val="hybridMultilevel"/>
    <w:tmpl w:val="3D5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669BF"/>
    <w:multiLevelType w:val="hybridMultilevel"/>
    <w:tmpl w:val="1EC4B84A"/>
    <w:lvl w:ilvl="0" w:tplc="684EDAE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AE7D46"/>
    <w:multiLevelType w:val="hybridMultilevel"/>
    <w:tmpl w:val="9A566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CA5DAF"/>
    <w:multiLevelType w:val="hybridMultilevel"/>
    <w:tmpl w:val="ADE6F54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A0D45B2"/>
    <w:multiLevelType w:val="hybridMultilevel"/>
    <w:tmpl w:val="6DCA6D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6C0789"/>
    <w:multiLevelType w:val="hybridMultilevel"/>
    <w:tmpl w:val="93D6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A80347"/>
    <w:multiLevelType w:val="hybridMultilevel"/>
    <w:tmpl w:val="A94671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8B0721"/>
    <w:multiLevelType w:val="hybridMultilevel"/>
    <w:tmpl w:val="5AB2DB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C217E37"/>
    <w:multiLevelType w:val="hybridMultilevel"/>
    <w:tmpl w:val="778E1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3D1F59"/>
    <w:multiLevelType w:val="hybridMultilevel"/>
    <w:tmpl w:val="9926D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7D4DF2"/>
    <w:multiLevelType w:val="hybridMultilevel"/>
    <w:tmpl w:val="F796F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216A24"/>
    <w:multiLevelType w:val="hybridMultilevel"/>
    <w:tmpl w:val="7CAA1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65144D"/>
    <w:multiLevelType w:val="hybridMultilevel"/>
    <w:tmpl w:val="01A20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6B58F3"/>
    <w:multiLevelType w:val="hybridMultilevel"/>
    <w:tmpl w:val="64207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6F5F23"/>
    <w:multiLevelType w:val="hybridMultilevel"/>
    <w:tmpl w:val="85185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B36544"/>
    <w:multiLevelType w:val="hybridMultilevel"/>
    <w:tmpl w:val="40406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CE59A2"/>
    <w:multiLevelType w:val="hybridMultilevel"/>
    <w:tmpl w:val="E0D2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D016B62"/>
    <w:multiLevelType w:val="hybridMultilevel"/>
    <w:tmpl w:val="DADCD8EC"/>
    <w:lvl w:ilvl="0" w:tplc="7722E35A">
      <w:start w:val="1"/>
      <w:numFmt w:val="bullet"/>
      <w:lvlText w:val="•"/>
      <w:lvlJc w:val="left"/>
      <w:pPr>
        <w:tabs>
          <w:tab w:val="num" w:pos="720"/>
        </w:tabs>
        <w:ind w:left="720" w:hanging="360"/>
      </w:pPr>
      <w:rPr>
        <w:rFonts w:ascii="Arial" w:hAnsi="Arial" w:hint="default"/>
      </w:rPr>
    </w:lvl>
    <w:lvl w:ilvl="1" w:tplc="78221260" w:tentative="1">
      <w:start w:val="1"/>
      <w:numFmt w:val="bullet"/>
      <w:lvlText w:val="•"/>
      <w:lvlJc w:val="left"/>
      <w:pPr>
        <w:tabs>
          <w:tab w:val="num" w:pos="1440"/>
        </w:tabs>
        <w:ind w:left="1440" w:hanging="360"/>
      </w:pPr>
      <w:rPr>
        <w:rFonts w:ascii="Arial" w:hAnsi="Arial" w:hint="default"/>
      </w:rPr>
    </w:lvl>
    <w:lvl w:ilvl="2" w:tplc="45181D2A" w:tentative="1">
      <w:start w:val="1"/>
      <w:numFmt w:val="bullet"/>
      <w:lvlText w:val="•"/>
      <w:lvlJc w:val="left"/>
      <w:pPr>
        <w:tabs>
          <w:tab w:val="num" w:pos="2160"/>
        </w:tabs>
        <w:ind w:left="2160" w:hanging="360"/>
      </w:pPr>
      <w:rPr>
        <w:rFonts w:ascii="Arial" w:hAnsi="Arial" w:hint="default"/>
      </w:rPr>
    </w:lvl>
    <w:lvl w:ilvl="3" w:tplc="523069AE" w:tentative="1">
      <w:start w:val="1"/>
      <w:numFmt w:val="bullet"/>
      <w:lvlText w:val="•"/>
      <w:lvlJc w:val="left"/>
      <w:pPr>
        <w:tabs>
          <w:tab w:val="num" w:pos="2880"/>
        </w:tabs>
        <w:ind w:left="2880" w:hanging="360"/>
      </w:pPr>
      <w:rPr>
        <w:rFonts w:ascii="Arial" w:hAnsi="Arial" w:hint="default"/>
      </w:rPr>
    </w:lvl>
    <w:lvl w:ilvl="4" w:tplc="8ED62144" w:tentative="1">
      <w:start w:val="1"/>
      <w:numFmt w:val="bullet"/>
      <w:lvlText w:val="•"/>
      <w:lvlJc w:val="left"/>
      <w:pPr>
        <w:tabs>
          <w:tab w:val="num" w:pos="3600"/>
        </w:tabs>
        <w:ind w:left="3600" w:hanging="360"/>
      </w:pPr>
      <w:rPr>
        <w:rFonts w:ascii="Arial" w:hAnsi="Arial" w:hint="default"/>
      </w:rPr>
    </w:lvl>
    <w:lvl w:ilvl="5" w:tplc="82B035F4" w:tentative="1">
      <w:start w:val="1"/>
      <w:numFmt w:val="bullet"/>
      <w:lvlText w:val="•"/>
      <w:lvlJc w:val="left"/>
      <w:pPr>
        <w:tabs>
          <w:tab w:val="num" w:pos="4320"/>
        </w:tabs>
        <w:ind w:left="4320" w:hanging="360"/>
      </w:pPr>
      <w:rPr>
        <w:rFonts w:ascii="Arial" w:hAnsi="Arial" w:hint="default"/>
      </w:rPr>
    </w:lvl>
    <w:lvl w:ilvl="6" w:tplc="47DAFDBE" w:tentative="1">
      <w:start w:val="1"/>
      <w:numFmt w:val="bullet"/>
      <w:lvlText w:val="•"/>
      <w:lvlJc w:val="left"/>
      <w:pPr>
        <w:tabs>
          <w:tab w:val="num" w:pos="5040"/>
        </w:tabs>
        <w:ind w:left="5040" w:hanging="360"/>
      </w:pPr>
      <w:rPr>
        <w:rFonts w:ascii="Arial" w:hAnsi="Arial" w:hint="default"/>
      </w:rPr>
    </w:lvl>
    <w:lvl w:ilvl="7" w:tplc="029C9AE4" w:tentative="1">
      <w:start w:val="1"/>
      <w:numFmt w:val="bullet"/>
      <w:lvlText w:val="•"/>
      <w:lvlJc w:val="left"/>
      <w:pPr>
        <w:tabs>
          <w:tab w:val="num" w:pos="5760"/>
        </w:tabs>
        <w:ind w:left="5760" w:hanging="360"/>
      </w:pPr>
      <w:rPr>
        <w:rFonts w:ascii="Arial" w:hAnsi="Arial" w:hint="default"/>
      </w:rPr>
    </w:lvl>
    <w:lvl w:ilvl="8" w:tplc="C6542D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342BBE"/>
    <w:multiLevelType w:val="hybridMultilevel"/>
    <w:tmpl w:val="BF9C5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0C1326"/>
    <w:multiLevelType w:val="hybridMultilevel"/>
    <w:tmpl w:val="B14C2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253AC4"/>
    <w:multiLevelType w:val="hybridMultilevel"/>
    <w:tmpl w:val="71648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E9A7C58"/>
    <w:multiLevelType w:val="hybridMultilevel"/>
    <w:tmpl w:val="1CBCA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3B50F1"/>
    <w:multiLevelType w:val="hybridMultilevel"/>
    <w:tmpl w:val="F85A52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613F0A"/>
    <w:multiLevelType w:val="hybridMultilevel"/>
    <w:tmpl w:val="A994098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A1B6325"/>
    <w:multiLevelType w:val="hybridMultilevel"/>
    <w:tmpl w:val="9EEE9638"/>
    <w:lvl w:ilvl="0" w:tplc="68108FEA">
      <w:start w:val="1"/>
      <w:numFmt w:val="bullet"/>
      <w:lvlText w:val="•"/>
      <w:lvlJc w:val="left"/>
      <w:pPr>
        <w:tabs>
          <w:tab w:val="num" w:pos="720"/>
        </w:tabs>
        <w:ind w:left="720" w:hanging="360"/>
      </w:pPr>
      <w:rPr>
        <w:rFonts w:ascii="Arial" w:hAnsi="Arial" w:hint="default"/>
      </w:rPr>
    </w:lvl>
    <w:lvl w:ilvl="1" w:tplc="6A6C0B6C" w:tentative="1">
      <w:start w:val="1"/>
      <w:numFmt w:val="bullet"/>
      <w:lvlText w:val="•"/>
      <w:lvlJc w:val="left"/>
      <w:pPr>
        <w:tabs>
          <w:tab w:val="num" w:pos="1440"/>
        </w:tabs>
        <w:ind w:left="1440" w:hanging="360"/>
      </w:pPr>
      <w:rPr>
        <w:rFonts w:ascii="Arial" w:hAnsi="Arial" w:hint="default"/>
      </w:rPr>
    </w:lvl>
    <w:lvl w:ilvl="2" w:tplc="93FA473A" w:tentative="1">
      <w:start w:val="1"/>
      <w:numFmt w:val="bullet"/>
      <w:lvlText w:val="•"/>
      <w:lvlJc w:val="left"/>
      <w:pPr>
        <w:tabs>
          <w:tab w:val="num" w:pos="2160"/>
        </w:tabs>
        <w:ind w:left="2160" w:hanging="360"/>
      </w:pPr>
      <w:rPr>
        <w:rFonts w:ascii="Arial" w:hAnsi="Arial" w:hint="default"/>
      </w:rPr>
    </w:lvl>
    <w:lvl w:ilvl="3" w:tplc="D5C8FF06" w:tentative="1">
      <w:start w:val="1"/>
      <w:numFmt w:val="bullet"/>
      <w:lvlText w:val="•"/>
      <w:lvlJc w:val="left"/>
      <w:pPr>
        <w:tabs>
          <w:tab w:val="num" w:pos="2880"/>
        </w:tabs>
        <w:ind w:left="2880" w:hanging="360"/>
      </w:pPr>
      <w:rPr>
        <w:rFonts w:ascii="Arial" w:hAnsi="Arial" w:hint="default"/>
      </w:rPr>
    </w:lvl>
    <w:lvl w:ilvl="4" w:tplc="50E6F448" w:tentative="1">
      <w:start w:val="1"/>
      <w:numFmt w:val="bullet"/>
      <w:lvlText w:val="•"/>
      <w:lvlJc w:val="left"/>
      <w:pPr>
        <w:tabs>
          <w:tab w:val="num" w:pos="3600"/>
        </w:tabs>
        <w:ind w:left="3600" w:hanging="360"/>
      </w:pPr>
      <w:rPr>
        <w:rFonts w:ascii="Arial" w:hAnsi="Arial" w:hint="default"/>
      </w:rPr>
    </w:lvl>
    <w:lvl w:ilvl="5" w:tplc="F56263A4" w:tentative="1">
      <w:start w:val="1"/>
      <w:numFmt w:val="bullet"/>
      <w:lvlText w:val="•"/>
      <w:lvlJc w:val="left"/>
      <w:pPr>
        <w:tabs>
          <w:tab w:val="num" w:pos="4320"/>
        </w:tabs>
        <w:ind w:left="4320" w:hanging="360"/>
      </w:pPr>
      <w:rPr>
        <w:rFonts w:ascii="Arial" w:hAnsi="Arial" w:hint="default"/>
      </w:rPr>
    </w:lvl>
    <w:lvl w:ilvl="6" w:tplc="F5CC5362" w:tentative="1">
      <w:start w:val="1"/>
      <w:numFmt w:val="bullet"/>
      <w:lvlText w:val="•"/>
      <w:lvlJc w:val="left"/>
      <w:pPr>
        <w:tabs>
          <w:tab w:val="num" w:pos="5040"/>
        </w:tabs>
        <w:ind w:left="5040" w:hanging="360"/>
      </w:pPr>
      <w:rPr>
        <w:rFonts w:ascii="Arial" w:hAnsi="Arial" w:hint="default"/>
      </w:rPr>
    </w:lvl>
    <w:lvl w:ilvl="7" w:tplc="302EB02E" w:tentative="1">
      <w:start w:val="1"/>
      <w:numFmt w:val="bullet"/>
      <w:lvlText w:val="•"/>
      <w:lvlJc w:val="left"/>
      <w:pPr>
        <w:tabs>
          <w:tab w:val="num" w:pos="5760"/>
        </w:tabs>
        <w:ind w:left="5760" w:hanging="360"/>
      </w:pPr>
      <w:rPr>
        <w:rFonts w:ascii="Arial" w:hAnsi="Arial" w:hint="default"/>
      </w:rPr>
    </w:lvl>
    <w:lvl w:ilvl="8" w:tplc="7FFE9C7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460DA0"/>
    <w:multiLevelType w:val="hybridMultilevel"/>
    <w:tmpl w:val="DEA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563DF"/>
    <w:multiLevelType w:val="hybridMultilevel"/>
    <w:tmpl w:val="497A6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291B3B"/>
    <w:multiLevelType w:val="hybridMultilevel"/>
    <w:tmpl w:val="9D6E1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324B55"/>
    <w:multiLevelType w:val="hybridMultilevel"/>
    <w:tmpl w:val="99A86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3C2991"/>
    <w:multiLevelType w:val="hybridMultilevel"/>
    <w:tmpl w:val="D4CC5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CC1846"/>
    <w:multiLevelType w:val="hybridMultilevel"/>
    <w:tmpl w:val="B1906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0"/>
  </w:num>
  <w:num w:numId="4">
    <w:abstractNumId w:val="22"/>
  </w:num>
  <w:num w:numId="5">
    <w:abstractNumId w:val="31"/>
  </w:num>
  <w:num w:numId="6">
    <w:abstractNumId w:val="26"/>
  </w:num>
  <w:num w:numId="7">
    <w:abstractNumId w:val="23"/>
  </w:num>
  <w:num w:numId="8">
    <w:abstractNumId w:val="42"/>
  </w:num>
  <w:num w:numId="9">
    <w:abstractNumId w:val="41"/>
  </w:num>
  <w:num w:numId="10">
    <w:abstractNumId w:val="25"/>
  </w:num>
  <w:num w:numId="11">
    <w:abstractNumId w:val="3"/>
  </w:num>
  <w:num w:numId="12">
    <w:abstractNumId w:val="1"/>
  </w:num>
  <w:num w:numId="13">
    <w:abstractNumId w:val="28"/>
  </w:num>
  <w:num w:numId="14">
    <w:abstractNumId w:val="36"/>
  </w:num>
  <w:num w:numId="15">
    <w:abstractNumId w:val="43"/>
  </w:num>
  <w:num w:numId="16">
    <w:abstractNumId w:val="2"/>
  </w:num>
  <w:num w:numId="17">
    <w:abstractNumId w:val="33"/>
  </w:num>
  <w:num w:numId="18">
    <w:abstractNumId w:val="15"/>
  </w:num>
  <w:num w:numId="19">
    <w:abstractNumId w:val="18"/>
  </w:num>
  <w:num w:numId="20">
    <w:abstractNumId w:val="34"/>
  </w:num>
  <w:num w:numId="21">
    <w:abstractNumId w:val="39"/>
  </w:num>
  <w:num w:numId="22">
    <w:abstractNumId w:val="9"/>
  </w:num>
  <w:num w:numId="23">
    <w:abstractNumId w:val="40"/>
  </w:num>
  <w:num w:numId="24">
    <w:abstractNumId w:val="29"/>
  </w:num>
  <w:num w:numId="25">
    <w:abstractNumId w:val="27"/>
  </w:num>
  <w:num w:numId="26">
    <w:abstractNumId w:val="35"/>
  </w:num>
  <w:num w:numId="27">
    <w:abstractNumId w:val="19"/>
  </w:num>
  <w:num w:numId="28">
    <w:abstractNumId w:val="8"/>
  </w:num>
  <w:num w:numId="29">
    <w:abstractNumId w:val="24"/>
  </w:num>
  <w:num w:numId="30">
    <w:abstractNumId w:val="38"/>
  </w:num>
  <w:num w:numId="31">
    <w:abstractNumId w:val="30"/>
  </w:num>
  <w:num w:numId="32">
    <w:abstractNumId w:val="6"/>
  </w:num>
  <w:num w:numId="33">
    <w:abstractNumId w:val="11"/>
  </w:num>
  <w:num w:numId="34">
    <w:abstractNumId w:val="37"/>
  </w:num>
  <w:num w:numId="35">
    <w:abstractNumId w:val="14"/>
  </w:num>
  <w:num w:numId="36">
    <w:abstractNumId w:val="7"/>
  </w:num>
  <w:num w:numId="37">
    <w:abstractNumId w:val="12"/>
  </w:num>
  <w:num w:numId="38">
    <w:abstractNumId w:val="10"/>
  </w:num>
  <w:num w:numId="39">
    <w:abstractNumId w:val="13"/>
  </w:num>
  <w:num w:numId="40">
    <w:abstractNumId w:val="4"/>
  </w:num>
  <w:num w:numId="41">
    <w:abstractNumId w:val="17"/>
  </w:num>
  <w:num w:numId="42">
    <w:abstractNumId w:val="20"/>
  </w:num>
  <w:num w:numId="43">
    <w:abstractNumId w:val="5"/>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YaGtQBQojLqLQAAAA=="/>
  </w:docVars>
  <w:rsids>
    <w:rsidRoot w:val="00671592"/>
    <w:rsid w:val="00034FE8"/>
    <w:rsid w:val="000358AF"/>
    <w:rsid w:val="00057776"/>
    <w:rsid w:val="000D1DBE"/>
    <w:rsid w:val="000F05DF"/>
    <w:rsid w:val="000F66B9"/>
    <w:rsid w:val="0010217B"/>
    <w:rsid w:val="001501B1"/>
    <w:rsid w:val="00151136"/>
    <w:rsid w:val="00151B94"/>
    <w:rsid w:val="0015232E"/>
    <w:rsid w:val="00157A24"/>
    <w:rsid w:val="0017105D"/>
    <w:rsid w:val="001A0D74"/>
    <w:rsid w:val="001A2FA7"/>
    <w:rsid w:val="001A4EA6"/>
    <w:rsid w:val="001A50C8"/>
    <w:rsid w:val="001C2DAB"/>
    <w:rsid w:val="001C3C8A"/>
    <w:rsid w:val="00206D55"/>
    <w:rsid w:val="00214317"/>
    <w:rsid w:val="0022008B"/>
    <w:rsid w:val="00225224"/>
    <w:rsid w:val="00232094"/>
    <w:rsid w:val="0027090D"/>
    <w:rsid w:val="002732A4"/>
    <w:rsid w:val="002839AC"/>
    <w:rsid w:val="002852C9"/>
    <w:rsid w:val="002920C3"/>
    <w:rsid w:val="002B7B0B"/>
    <w:rsid w:val="002E3ACE"/>
    <w:rsid w:val="00314D12"/>
    <w:rsid w:val="00322730"/>
    <w:rsid w:val="00327157"/>
    <w:rsid w:val="003442F2"/>
    <w:rsid w:val="0035054F"/>
    <w:rsid w:val="003613E6"/>
    <w:rsid w:val="00365EA1"/>
    <w:rsid w:val="003674B5"/>
    <w:rsid w:val="003A1F77"/>
    <w:rsid w:val="003A4FC4"/>
    <w:rsid w:val="003B2D83"/>
    <w:rsid w:val="003B7A91"/>
    <w:rsid w:val="003C648E"/>
    <w:rsid w:val="003D27B0"/>
    <w:rsid w:val="003E6CFC"/>
    <w:rsid w:val="003F0F0F"/>
    <w:rsid w:val="003F462B"/>
    <w:rsid w:val="003F682B"/>
    <w:rsid w:val="004042F5"/>
    <w:rsid w:val="00404C03"/>
    <w:rsid w:val="00407D9A"/>
    <w:rsid w:val="004123F1"/>
    <w:rsid w:val="00414E96"/>
    <w:rsid w:val="0042030F"/>
    <w:rsid w:val="00444BC8"/>
    <w:rsid w:val="00445239"/>
    <w:rsid w:val="004454B7"/>
    <w:rsid w:val="004531A5"/>
    <w:rsid w:val="00457530"/>
    <w:rsid w:val="00473FE6"/>
    <w:rsid w:val="00474DAA"/>
    <w:rsid w:val="004948EF"/>
    <w:rsid w:val="004B07AF"/>
    <w:rsid w:val="004B459B"/>
    <w:rsid w:val="004D1C20"/>
    <w:rsid w:val="004D5BC3"/>
    <w:rsid w:val="004E118E"/>
    <w:rsid w:val="004E2112"/>
    <w:rsid w:val="004E7A2A"/>
    <w:rsid w:val="004E7E5D"/>
    <w:rsid w:val="004F5E4F"/>
    <w:rsid w:val="0051174C"/>
    <w:rsid w:val="00527174"/>
    <w:rsid w:val="005639D8"/>
    <w:rsid w:val="00564B73"/>
    <w:rsid w:val="00570931"/>
    <w:rsid w:val="00576BF8"/>
    <w:rsid w:val="005846A1"/>
    <w:rsid w:val="005A7D09"/>
    <w:rsid w:val="005C0610"/>
    <w:rsid w:val="005F4A45"/>
    <w:rsid w:val="005F5561"/>
    <w:rsid w:val="005F6A4B"/>
    <w:rsid w:val="00603500"/>
    <w:rsid w:val="00603816"/>
    <w:rsid w:val="00610D20"/>
    <w:rsid w:val="00615084"/>
    <w:rsid w:val="006349C0"/>
    <w:rsid w:val="006603FC"/>
    <w:rsid w:val="0066369D"/>
    <w:rsid w:val="00663EE8"/>
    <w:rsid w:val="00670372"/>
    <w:rsid w:val="00671592"/>
    <w:rsid w:val="00672D6D"/>
    <w:rsid w:val="006928C8"/>
    <w:rsid w:val="0071230E"/>
    <w:rsid w:val="00725E28"/>
    <w:rsid w:val="00726F33"/>
    <w:rsid w:val="00727BCD"/>
    <w:rsid w:val="00753985"/>
    <w:rsid w:val="007821C2"/>
    <w:rsid w:val="007826C6"/>
    <w:rsid w:val="007C532F"/>
    <w:rsid w:val="00802A28"/>
    <w:rsid w:val="00811270"/>
    <w:rsid w:val="008206DC"/>
    <w:rsid w:val="00840C5D"/>
    <w:rsid w:val="008674FE"/>
    <w:rsid w:val="008806B9"/>
    <w:rsid w:val="00885E08"/>
    <w:rsid w:val="00897E13"/>
    <w:rsid w:val="008A3744"/>
    <w:rsid w:val="008B4C38"/>
    <w:rsid w:val="008D358B"/>
    <w:rsid w:val="008D797D"/>
    <w:rsid w:val="008E064C"/>
    <w:rsid w:val="008F30D7"/>
    <w:rsid w:val="00911503"/>
    <w:rsid w:val="009170FD"/>
    <w:rsid w:val="0093067F"/>
    <w:rsid w:val="0094555E"/>
    <w:rsid w:val="00976176"/>
    <w:rsid w:val="00992E2C"/>
    <w:rsid w:val="00995147"/>
    <w:rsid w:val="00995445"/>
    <w:rsid w:val="009A580D"/>
    <w:rsid w:val="009B3659"/>
    <w:rsid w:val="009C7FCB"/>
    <w:rsid w:val="009F3A40"/>
    <w:rsid w:val="00A5317C"/>
    <w:rsid w:val="00A62A12"/>
    <w:rsid w:val="00A66FE9"/>
    <w:rsid w:val="00A72A77"/>
    <w:rsid w:val="00AB2B1C"/>
    <w:rsid w:val="00AB6DFB"/>
    <w:rsid w:val="00AD02DF"/>
    <w:rsid w:val="00AD457F"/>
    <w:rsid w:val="00AE200F"/>
    <w:rsid w:val="00AE6D58"/>
    <w:rsid w:val="00AF0235"/>
    <w:rsid w:val="00AF5D08"/>
    <w:rsid w:val="00B027DC"/>
    <w:rsid w:val="00B13773"/>
    <w:rsid w:val="00B14E4E"/>
    <w:rsid w:val="00B15FC1"/>
    <w:rsid w:val="00B24B26"/>
    <w:rsid w:val="00B26F5B"/>
    <w:rsid w:val="00B42DBB"/>
    <w:rsid w:val="00B53A05"/>
    <w:rsid w:val="00BA177C"/>
    <w:rsid w:val="00BA3BE3"/>
    <w:rsid w:val="00BD0CCA"/>
    <w:rsid w:val="00C05080"/>
    <w:rsid w:val="00C10645"/>
    <w:rsid w:val="00C13CDF"/>
    <w:rsid w:val="00C2612E"/>
    <w:rsid w:val="00C400C0"/>
    <w:rsid w:val="00C5548E"/>
    <w:rsid w:val="00C665D5"/>
    <w:rsid w:val="00C702FF"/>
    <w:rsid w:val="00CA156F"/>
    <w:rsid w:val="00CA72E5"/>
    <w:rsid w:val="00CB040A"/>
    <w:rsid w:val="00CB1A8A"/>
    <w:rsid w:val="00CC0798"/>
    <w:rsid w:val="00D00679"/>
    <w:rsid w:val="00D13A48"/>
    <w:rsid w:val="00D246AA"/>
    <w:rsid w:val="00D26006"/>
    <w:rsid w:val="00D32712"/>
    <w:rsid w:val="00D62CD4"/>
    <w:rsid w:val="00D643EC"/>
    <w:rsid w:val="00D71888"/>
    <w:rsid w:val="00D90161"/>
    <w:rsid w:val="00D92862"/>
    <w:rsid w:val="00D92E26"/>
    <w:rsid w:val="00DB34B3"/>
    <w:rsid w:val="00DB5525"/>
    <w:rsid w:val="00DD5B2E"/>
    <w:rsid w:val="00DF0EA6"/>
    <w:rsid w:val="00E347F7"/>
    <w:rsid w:val="00E42289"/>
    <w:rsid w:val="00E466D5"/>
    <w:rsid w:val="00E701E9"/>
    <w:rsid w:val="00E81B1A"/>
    <w:rsid w:val="00E944C6"/>
    <w:rsid w:val="00E95602"/>
    <w:rsid w:val="00EA569F"/>
    <w:rsid w:val="00EB6508"/>
    <w:rsid w:val="00EC54DF"/>
    <w:rsid w:val="00EC6C26"/>
    <w:rsid w:val="00EF3C27"/>
    <w:rsid w:val="00EF5BD4"/>
    <w:rsid w:val="00F261F1"/>
    <w:rsid w:val="00F666B7"/>
    <w:rsid w:val="00F85CCB"/>
    <w:rsid w:val="00F94145"/>
    <w:rsid w:val="00FA1A66"/>
    <w:rsid w:val="00FC2A4B"/>
    <w:rsid w:val="00FC57BC"/>
    <w:rsid w:val="00FD65C1"/>
    <w:rsid w:val="00FE1929"/>
    <w:rsid w:val="00FE7578"/>
    <w:rsid w:val="00FF2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2773"/>
  <w15:docId w15:val="{37C2C561-B83F-4EEB-9C73-AD17EB52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pPr>
      <w:spacing w:after="200" w:line="276" w:lineRule="auto"/>
    </w:pPr>
    <w:rPr>
      <w:sz w:val="22"/>
      <w:szCs w:val="22"/>
      <w:lang w:eastAsia="en-US"/>
    </w:rPr>
  </w:style>
  <w:style w:type="paragraph" w:styleId="Heading1">
    <w:name w:val="heading 1"/>
    <w:basedOn w:val="Normal"/>
    <w:next w:val="Normal"/>
    <w:link w:val="Heading1Char"/>
    <w:uiPriority w:val="9"/>
    <w:qFormat/>
    <w:rsid w:val="00057776"/>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671592"/>
    <w:pPr>
      <w:keepNext/>
      <w:keepLines/>
      <w:spacing w:before="40" w:after="0"/>
      <w:outlineLvl w:val="1"/>
    </w:pPr>
    <w:rPr>
      <w:rFonts w:ascii="Cambria" w:eastAsia="Times New Roman" w:hAnsi="Cambria"/>
      <w:b/>
      <w:color w:val="000000" w:themeColor="text1"/>
      <w:sz w:val="26"/>
      <w:szCs w:val="26"/>
    </w:rPr>
  </w:style>
  <w:style w:type="paragraph" w:styleId="Heading3">
    <w:name w:val="heading 3"/>
    <w:basedOn w:val="Normal"/>
    <w:next w:val="Normal"/>
    <w:link w:val="Heading3Char"/>
    <w:uiPriority w:val="9"/>
    <w:unhideWhenUsed/>
    <w:qFormat/>
    <w:rsid w:val="00B24B26"/>
    <w:pPr>
      <w:keepNext/>
      <w:keepLines/>
      <w:spacing w:before="40" w:after="0"/>
      <w:jc w:val="both"/>
      <w:outlineLvl w:val="2"/>
    </w:pPr>
    <w:rPr>
      <w:rFonts w:ascii="Cambria" w:eastAsia="Times New Roman" w:hAnsi="Cambria"/>
      <w:b/>
      <w:color w:val="000000" w:themeColor="text1"/>
      <w:sz w:val="20"/>
      <w:szCs w:val="20"/>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580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link w:val="Heading1"/>
    <w:uiPriority w:val="9"/>
    <w:rsid w:val="00057776"/>
    <w:rPr>
      <w:rFonts w:ascii="Cambria" w:eastAsia="Times New Roman" w:hAnsi="Cambria" w:cs="Times New Roman"/>
      <w:color w:val="365F91"/>
      <w:sz w:val="32"/>
      <w:szCs w:val="32"/>
    </w:rPr>
  </w:style>
  <w:style w:type="character" w:customStyle="1" w:styleId="Heading2Char">
    <w:name w:val="Heading 2 Char"/>
    <w:link w:val="Heading2"/>
    <w:uiPriority w:val="9"/>
    <w:rsid w:val="00671592"/>
    <w:rPr>
      <w:rFonts w:ascii="Cambria" w:eastAsia="Times New Roman" w:hAnsi="Cambria"/>
      <w:b/>
      <w:color w:val="000000" w:themeColor="text1"/>
      <w:sz w:val="26"/>
      <w:szCs w:val="26"/>
      <w:lang w:eastAsia="en-US"/>
    </w:rPr>
  </w:style>
  <w:style w:type="character" w:customStyle="1" w:styleId="Heading3Char">
    <w:name w:val="Heading 3 Char"/>
    <w:link w:val="Heading3"/>
    <w:uiPriority w:val="9"/>
    <w:rsid w:val="00B24B26"/>
    <w:rPr>
      <w:rFonts w:ascii="Cambria" w:eastAsia="Times New Roman" w:hAnsi="Cambria"/>
      <w:b/>
      <w:color w:val="000000" w:themeColor="text1"/>
      <w:lang w:eastAsia="en-US"/>
    </w:rPr>
  </w:style>
  <w:style w:type="character" w:customStyle="1" w:styleId="Heading4Char">
    <w:name w:val="Heading 4 Char"/>
    <w:link w:val="Heading4"/>
    <w:uiPriority w:val="9"/>
    <w:rsid w:val="00EA569F"/>
    <w:rPr>
      <w:rFonts w:ascii="Cambria" w:eastAsia="Times New Roman" w:hAnsi="Cambria" w:cs="Times New Roman"/>
      <w:i/>
      <w:iCs/>
      <w:color w:val="365F91"/>
    </w:rPr>
  </w:style>
  <w:style w:type="character" w:styleId="Hyperlink">
    <w:name w:val="Hyperlink"/>
    <w:basedOn w:val="DefaultParagraphFont"/>
    <w:uiPriority w:val="99"/>
    <w:unhideWhenUsed/>
    <w:rsid w:val="00D24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018">
      <w:bodyDiv w:val="1"/>
      <w:marLeft w:val="0"/>
      <w:marRight w:val="0"/>
      <w:marTop w:val="0"/>
      <w:marBottom w:val="0"/>
      <w:divBdr>
        <w:top w:val="none" w:sz="0" w:space="0" w:color="auto"/>
        <w:left w:val="none" w:sz="0" w:space="0" w:color="auto"/>
        <w:bottom w:val="none" w:sz="0" w:space="0" w:color="auto"/>
        <w:right w:val="none" w:sz="0" w:space="0" w:color="auto"/>
      </w:divBdr>
      <w:divsChild>
        <w:div w:id="458183095">
          <w:marLeft w:val="734"/>
          <w:marRight w:val="0"/>
          <w:marTop w:val="200"/>
          <w:marBottom w:val="0"/>
          <w:divBdr>
            <w:top w:val="none" w:sz="0" w:space="0" w:color="auto"/>
            <w:left w:val="none" w:sz="0" w:space="0" w:color="auto"/>
            <w:bottom w:val="none" w:sz="0" w:space="0" w:color="auto"/>
            <w:right w:val="none" w:sz="0" w:space="0" w:color="auto"/>
          </w:divBdr>
        </w:div>
      </w:divsChild>
    </w:div>
    <w:div w:id="426732040">
      <w:bodyDiv w:val="1"/>
      <w:marLeft w:val="0"/>
      <w:marRight w:val="0"/>
      <w:marTop w:val="0"/>
      <w:marBottom w:val="0"/>
      <w:divBdr>
        <w:top w:val="none" w:sz="0" w:space="0" w:color="auto"/>
        <w:left w:val="none" w:sz="0" w:space="0" w:color="auto"/>
        <w:bottom w:val="none" w:sz="0" w:space="0" w:color="auto"/>
        <w:right w:val="none" w:sz="0" w:space="0" w:color="auto"/>
      </w:divBdr>
      <w:divsChild>
        <w:div w:id="1906181581">
          <w:marLeft w:val="734"/>
          <w:marRight w:val="0"/>
          <w:marTop w:val="200"/>
          <w:marBottom w:val="0"/>
          <w:divBdr>
            <w:top w:val="none" w:sz="0" w:space="0" w:color="auto"/>
            <w:left w:val="none" w:sz="0" w:space="0" w:color="auto"/>
            <w:bottom w:val="none" w:sz="0" w:space="0" w:color="auto"/>
            <w:right w:val="none" w:sz="0" w:space="0" w:color="auto"/>
          </w:divBdr>
        </w:div>
      </w:divsChild>
    </w:div>
    <w:div w:id="1315447932">
      <w:bodyDiv w:val="1"/>
      <w:marLeft w:val="0"/>
      <w:marRight w:val="0"/>
      <w:marTop w:val="0"/>
      <w:marBottom w:val="0"/>
      <w:divBdr>
        <w:top w:val="none" w:sz="0" w:space="0" w:color="auto"/>
        <w:left w:val="none" w:sz="0" w:space="0" w:color="auto"/>
        <w:bottom w:val="none" w:sz="0" w:space="0" w:color="auto"/>
        <w:right w:val="none" w:sz="0" w:space="0" w:color="auto"/>
      </w:divBdr>
      <w:divsChild>
        <w:div w:id="598409315">
          <w:marLeft w:val="360"/>
          <w:marRight w:val="0"/>
          <w:marTop w:val="200"/>
          <w:marBottom w:val="0"/>
          <w:divBdr>
            <w:top w:val="none" w:sz="0" w:space="0" w:color="auto"/>
            <w:left w:val="none" w:sz="0" w:space="0" w:color="auto"/>
            <w:bottom w:val="none" w:sz="0" w:space="0" w:color="auto"/>
            <w:right w:val="none" w:sz="0" w:space="0" w:color="auto"/>
          </w:divBdr>
        </w:div>
      </w:divsChild>
    </w:div>
    <w:div w:id="2016303660">
      <w:bodyDiv w:val="1"/>
      <w:marLeft w:val="0"/>
      <w:marRight w:val="0"/>
      <w:marTop w:val="0"/>
      <w:marBottom w:val="0"/>
      <w:divBdr>
        <w:top w:val="none" w:sz="0" w:space="0" w:color="auto"/>
        <w:left w:val="none" w:sz="0" w:space="0" w:color="auto"/>
        <w:bottom w:val="none" w:sz="0" w:space="0" w:color="auto"/>
        <w:right w:val="none" w:sz="0" w:space="0" w:color="auto"/>
      </w:divBdr>
      <w:divsChild>
        <w:div w:id="1416442479">
          <w:marLeft w:val="734"/>
          <w:marRight w:val="0"/>
          <w:marTop w:val="200"/>
          <w:marBottom w:val="0"/>
          <w:divBdr>
            <w:top w:val="none" w:sz="0" w:space="0" w:color="auto"/>
            <w:left w:val="none" w:sz="0" w:space="0" w:color="auto"/>
            <w:bottom w:val="none" w:sz="0" w:space="0" w:color="auto"/>
            <w:right w:val="none" w:sz="0" w:space="0" w:color="auto"/>
          </w:divBdr>
        </w:div>
        <w:div w:id="1583752936">
          <w:marLeft w:val="734"/>
          <w:marRight w:val="0"/>
          <w:marTop w:val="200"/>
          <w:marBottom w:val="0"/>
          <w:divBdr>
            <w:top w:val="none" w:sz="0" w:space="0" w:color="auto"/>
            <w:left w:val="none" w:sz="0" w:space="0" w:color="auto"/>
            <w:bottom w:val="none" w:sz="0" w:space="0" w:color="auto"/>
            <w:right w:val="none" w:sz="0" w:space="0" w:color="auto"/>
          </w:divBdr>
        </w:div>
        <w:div w:id="772944255">
          <w:marLeft w:val="734"/>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tario.ca/page/consultation-potential-municipal-asset-management-planning-regul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eting%20Notes%20CAC%20and%20C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7888C-ABA1-4AD2-9D1C-029F39E6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CAC and CAP</Template>
  <TotalTime>6</TotalTime>
  <Pages>17</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cp:lastModifiedBy>Gaby Kalapos</cp:lastModifiedBy>
  <cp:revision>2</cp:revision>
  <dcterms:created xsi:type="dcterms:W3CDTF">2017-10-31T19:15:00Z</dcterms:created>
  <dcterms:modified xsi:type="dcterms:W3CDTF">2017-10-31T19:15:00Z</dcterms:modified>
</cp:coreProperties>
</file>