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6AB9" w:rsidRDefault="00581A58" w:rsidP="00A06AB9">
      <w:r w:rsidRPr="00581A58">
        <w:rPr>
          <w:noProof/>
          <w:lang w:val="en-US"/>
        </w:rPr>
        <w:drawing>
          <wp:anchor distT="0" distB="0" distL="114300" distR="114300" simplePos="0" relativeHeight="251674624" behindDoc="1" locked="0" layoutInCell="1" allowOverlap="1">
            <wp:simplePos x="0" y="0"/>
            <wp:positionH relativeFrom="margin">
              <wp:align>center</wp:align>
            </wp:positionH>
            <wp:positionV relativeFrom="paragraph">
              <wp:posOffset>6484620</wp:posOffset>
            </wp:positionV>
            <wp:extent cx="7724775" cy="2084705"/>
            <wp:effectExtent l="0" t="0" r="9525" b="0"/>
            <wp:wrapTight wrapText="bothSides">
              <wp:wrapPolygon edited="0">
                <wp:start x="0" y="0"/>
                <wp:lineTo x="0" y="21317"/>
                <wp:lineTo x="21573" y="21317"/>
                <wp:lineTo x="21573" y="0"/>
                <wp:lineTo x="0" y="0"/>
              </wp:wrapPolygon>
            </wp:wrapTight>
            <wp:docPr id="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7724775" cy="2084705"/>
                    </a:xfrm>
                    <a:prstGeom prst="rect">
                      <a:avLst/>
                    </a:prstGeom>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73600" behindDoc="0" locked="0" layoutInCell="1" allowOverlap="1">
            <wp:simplePos x="0" y="0"/>
            <wp:positionH relativeFrom="column">
              <wp:posOffset>2962275</wp:posOffset>
            </wp:positionH>
            <wp:positionV relativeFrom="paragraph">
              <wp:posOffset>-228600</wp:posOffset>
            </wp:positionV>
            <wp:extent cx="3460543" cy="501056"/>
            <wp:effectExtent l="0" t="0" r="698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AP_full_logo_cmyk-hires.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460543" cy="501056"/>
                    </a:xfrm>
                    <a:prstGeom prst="rect">
                      <a:avLst/>
                    </a:prstGeom>
                  </pic:spPr>
                </pic:pic>
              </a:graphicData>
            </a:graphic>
            <wp14:sizeRelH relativeFrom="page">
              <wp14:pctWidth>0</wp14:pctWidth>
            </wp14:sizeRelH>
            <wp14:sizeRelV relativeFrom="page">
              <wp14:pctHeight>0</wp14:pctHeight>
            </wp14:sizeRelV>
          </wp:anchor>
        </w:drawing>
      </w:r>
      <w:r w:rsidRPr="004E7E5D">
        <w:rPr>
          <w:noProof/>
          <w:lang w:val="en-US"/>
        </w:rPr>
        <w:drawing>
          <wp:anchor distT="0" distB="0" distL="114300" distR="114300" simplePos="0" relativeHeight="251670528" behindDoc="0" locked="0" layoutInCell="1" allowOverlap="1" wp14:anchorId="3DB1D8CD" wp14:editId="6AD6FFBF">
            <wp:simplePos x="0" y="0"/>
            <wp:positionH relativeFrom="margin">
              <wp:posOffset>-514350</wp:posOffset>
            </wp:positionH>
            <wp:positionV relativeFrom="paragraph">
              <wp:posOffset>-476250</wp:posOffset>
            </wp:positionV>
            <wp:extent cx="3194243" cy="1065475"/>
            <wp:effectExtent l="0" t="0" r="6350" b="1905"/>
            <wp:wrapNone/>
            <wp:docPr id="2" name="Picture 0" descr="CAC_Logo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AC_Logo_CMYK.jpg"/>
                    <pic:cNvPicPr>
                      <a:picLocks noChangeAspect="1" noChangeArrowheads="1"/>
                    </pic:cNvPicPr>
                  </pic:nvPicPr>
                  <pic:blipFill>
                    <a:blip r:embed="rId10" cstate="print"/>
                    <a:srcRect/>
                    <a:stretch>
                      <a:fillRect/>
                    </a:stretch>
                  </pic:blipFill>
                  <pic:spPr bwMode="auto">
                    <a:xfrm>
                      <a:off x="0" y="0"/>
                      <a:ext cx="3194243" cy="1065475"/>
                    </a:xfrm>
                    <a:prstGeom prst="rect">
                      <a:avLst/>
                    </a:prstGeom>
                    <a:noFill/>
                    <a:ln w="9525">
                      <a:noFill/>
                      <a:miter lim="800000"/>
                      <a:headEnd/>
                      <a:tailEnd/>
                    </a:ln>
                  </pic:spPr>
                </pic:pic>
              </a:graphicData>
            </a:graphic>
          </wp:anchor>
        </w:drawing>
      </w:r>
      <w:r>
        <w:rPr>
          <w:noProof/>
          <w:lang w:val="en-US"/>
        </w:rPr>
        <mc:AlternateContent>
          <mc:Choice Requires="wps">
            <w:drawing>
              <wp:anchor distT="45720" distB="45720" distL="114300" distR="114300" simplePos="0" relativeHeight="251672576" behindDoc="0" locked="0" layoutInCell="1" allowOverlap="1">
                <wp:simplePos x="0" y="0"/>
                <wp:positionH relativeFrom="margin">
                  <wp:posOffset>333375</wp:posOffset>
                </wp:positionH>
                <wp:positionV relativeFrom="paragraph">
                  <wp:posOffset>1485900</wp:posOffset>
                </wp:positionV>
                <wp:extent cx="5324475" cy="340995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4475" cy="3409950"/>
                        </a:xfrm>
                        <a:prstGeom prst="rect">
                          <a:avLst/>
                        </a:prstGeom>
                        <a:solidFill>
                          <a:srgbClr val="FFFFFF"/>
                        </a:solidFill>
                        <a:ln w="9525">
                          <a:noFill/>
                          <a:miter lim="800000"/>
                          <a:headEnd/>
                          <a:tailEnd/>
                        </a:ln>
                      </wps:spPr>
                      <wps:txbx>
                        <w:txbxContent>
                          <w:p w:rsidR="00581A58" w:rsidRPr="00581A58" w:rsidRDefault="00581A58" w:rsidP="00581A58">
                            <w:pPr>
                              <w:jc w:val="center"/>
                              <w:rPr>
                                <w:b/>
                                <w:color w:val="1F497D" w:themeColor="text2"/>
                                <w:sz w:val="72"/>
                                <w:szCs w:val="72"/>
                              </w:rPr>
                            </w:pPr>
                            <w:r w:rsidRPr="00581A58">
                              <w:rPr>
                                <w:b/>
                                <w:color w:val="1F497D" w:themeColor="text2"/>
                                <w:sz w:val="72"/>
                                <w:szCs w:val="72"/>
                              </w:rPr>
                              <w:t>Corporate Energy Efficiency Community of Practice</w:t>
                            </w:r>
                          </w:p>
                          <w:p w:rsidR="00E36378" w:rsidRDefault="001A7879" w:rsidP="00581A58">
                            <w:pPr>
                              <w:jc w:val="center"/>
                              <w:rPr>
                                <w:b/>
                                <w:color w:val="1F497D" w:themeColor="text2"/>
                                <w:sz w:val="72"/>
                                <w:szCs w:val="72"/>
                              </w:rPr>
                            </w:pPr>
                            <w:r>
                              <w:rPr>
                                <w:b/>
                                <w:color w:val="1F497D" w:themeColor="text2"/>
                                <w:sz w:val="72"/>
                                <w:szCs w:val="72"/>
                              </w:rPr>
                              <w:t>May 5</w:t>
                            </w:r>
                            <w:bookmarkStart w:id="0" w:name="_GoBack"/>
                            <w:bookmarkEnd w:id="0"/>
                            <w:r w:rsidR="00581A58" w:rsidRPr="00581A58">
                              <w:rPr>
                                <w:b/>
                                <w:color w:val="1F497D" w:themeColor="text2"/>
                                <w:sz w:val="72"/>
                                <w:szCs w:val="72"/>
                                <w:vertAlign w:val="superscript"/>
                              </w:rPr>
                              <w:t>th</w:t>
                            </w:r>
                            <w:r w:rsidR="00581A58" w:rsidRPr="00581A58">
                              <w:rPr>
                                <w:b/>
                                <w:color w:val="1F497D" w:themeColor="text2"/>
                                <w:sz w:val="72"/>
                                <w:szCs w:val="72"/>
                              </w:rPr>
                              <w:t xml:space="preserve">, 2017 </w:t>
                            </w:r>
                          </w:p>
                          <w:p w:rsidR="00581A58" w:rsidRPr="00581A58" w:rsidRDefault="00581A58" w:rsidP="00581A58">
                            <w:pPr>
                              <w:jc w:val="center"/>
                              <w:rPr>
                                <w:b/>
                                <w:color w:val="1F497D" w:themeColor="text2"/>
                                <w:sz w:val="72"/>
                                <w:szCs w:val="72"/>
                              </w:rPr>
                            </w:pPr>
                            <w:r w:rsidRPr="00581A58">
                              <w:rPr>
                                <w:b/>
                                <w:color w:val="1F497D" w:themeColor="text2"/>
                                <w:sz w:val="72"/>
                                <w:szCs w:val="72"/>
                              </w:rPr>
                              <w:t>Workshop</w:t>
                            </w:r>
                            <w:r w:rsidR="00E36378">
                              <w:rPr>
                                <w:b/>
                                <w:color w:val="1F497D" w:themeColor="text2"/>
                                <w:sz w:val="72"/>
                                <w:szCs w:val="72"/>
                              </w:rPr>
                              <w:t xml:space="preserve"> Meeting Notes </w:t>
                            </w:r>
                          </w:p>
                          <w:p w:rsidR="00581A58" w:rsidRPr="00581A58" w:rsidRDefault="00581A58" w:rsidP="00581A58">
                            <w:pPr>
                              <w:jc w:val="center"/>
                              <w:rPr>
                                <w:b/>
                                <w:color w:val="1F497D" w:themeColor="text2"/>
                                <w:sz w:val="72"/>
                                <w:szCs w:val="72"/>
                              </w:rPr>
                            </w:pPr>
                            <w:r w:rsidRPr="00581A58">
                              <w:rPr>
                                <w:b/>
                                <w:color w:val="1F497D" w:themeColor="text2"/>
                                <w:sz w:val="72"/>
                                <w:szCs w:val="72"/>
                              </w:rPr>
                              <w:t>Guelph, Ontario</w:t>
                            </w:r>
                          </w:p>
                          <w:p w:rsidR="00581A58" w:rsidRDefault="00581A5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6.25pt;margin-top:117pt;width:419.25pt;height:268.5pt;z-index:2516725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" stroked="f">
                <v:textbox>
                  <w:txbxContent>
                    <w:p w:rsidR="00581A58" w:rsidRPr="00581A58" w:rsidRDefault="00581A58" w:rsidP="00581A58">
                      <w:pPr>
                        <w:jc w:val="center"/>
                        <w:rPr>
                          <w:b/>
                          <w:color w:val="1F497D" w:themeColor="text2"/>
                          <w:sz w:val="72"/>
                          <w:szCs w:val="72"/>
                        </w:rPr>
                      </w:pPr>
                      <w:r w:rsidRPr="00581A58">
                        <w:rPr>
                          <w:b/>
                          <w:color w:val="1F497D" w:themeColor="text2"/>
                          <w:sz w:val="72"/>
                          <w:szCs w:val="72"/>
                        </w:rPr>
                        <w:t>Corporate Energy Efficiency Community of Practice</w:t>
                      </w:r>
                    </w:p>
                    <w:p w:rsidR="00E36378" w:rsidRDefault="001A7879" w:rsidP="00581A58">
                      <w:pPr>
                        <w:jc w:val="center"/>
                        <w:rPr>
                          <w:b/>
                          <w:color w:val="1F497D" w:themeColor="text2"/>
                          <w:sz w:val="72"/>
                          <w:szCs w:val="72"/>
                        </w:rPr>
                      </w:pPr>
                      <w:r>
                        <w:rPr>
                          <w:b/>
                          <w:color w:val="1F497D" w:themeColor="text2"/>
                          <w:sz w:val="72"/>
                          <w:szCs w:val="72"/>
                        </w:rPr>
                        <w:t>May 5</w:t>
                      </w:r>
                      <w:bookmarkStart w:id="1" w:name="_GoBack"/>
                      <w:bookmarkEnd w:id="1"/>
                      <w:r w:rsidR="00581A58" w:rsidRPr="00581A58">
                        <w:rPr>
                          <w:b/>
                          <w:color w:val="1F497D" w:themeColor="text2"/>
                          <w:sz w:val="72"/>
                          <w:szCs w:val="72"/>
                          <w:vertAlign w:val="superscript"/>
                        </w:rPr>
                        <w:t>th</w:t>
                      </w:r>
                      <w:r w:rsidR="00581A58" w:rsidRPr="00581A58">
                        <w:rPr>
                          <w:b/>
                          <w:color w:val="1F497D" w:themeColor="text2"/>
                          <w:sz w:val="72"/>
                          <w:szCs w:val="72"/>
                        </w:rPr>
                        <w:t xml:space="preserve">, 2017 </w:t>
                      </w:r>
                    </w:p>
                    <w:p w:rsidR="00581A58" w:rsidRPr="00581A58" w:rsidRDefault="00581A58" w:rsidP="00581A58">
                      <w:pPr>
                        <w:jc w:val="center"/>
                        <w:rPr>
                          <w:b/>
                          <w:color w:val="1F497D" w:themeColor="text2"/>
                          <w:sz w:val="72"/>
                          <w:szCs w:val="72"/>
                        </w:rPr>
                      </w:pPr>
                      <w:r w:rsidRPr="00581A58">
                        <w:rPr>
                          <w:b/>
                          <w:color w:val="1F497D" w:themeColor="text2"/>
                          <w:sz w:val="72"/>
                          <w:szCs w:val="72"/>
                        </w:rPr>
                        <w:t>Workshop</w:t>
                      </w:r>
                      <w:r w:rsidR="00E36378">
                        <w:rPr>
                          <w:b/>
                          <w:color w:val="1F497D" w:themeColor="text2"/>
                          <w:sz w:val="72"/>
                          <w:szCs w:val="72"/>
                        </w:rPr>
                        <w:t xml:space="preserve"> Meeting Notes </w:t>
                      </w:r>
                    </w:p>
                    <w:p w:rsidR="00581A58" w:rsidRPr="00581A58" w:rsidRDefault="00581A58" w:rsidP="00581A58">
                      <w:pPr>
                        <w:jc w:val="center"/>
                        <w:rPr>
                          <w:b/>
                          <w:color w:val="1F497D" w:themeColor="text2"/>
                          <w:sz w:val="72"/>
                          <w:szCs w:val="72"/>
                        </w:rPr>
                      </w:pPr>
                      <w:r w:rsidRPr="00581A58">
                        <w:rPr>
                          <w:b/>
                          <w:color w:val="1F497D" w:themeColor="text2"/>
                          <w:sz w:val="72"/>
                          <w:szCs w:val="72"/>
                        </w:rPr>
                        <w:t>Guelph, Ontario</w:t>
                      </w:r>
                    </w:p>
                    <w:p w:rsidR="00581A58" w:rsidRDefault="00581A58"/>
                  </w:txbxContent>
                </v:textbox>
                <w10:wrap type="square" anchorx="margin"/>
              </v:shape>
            </w:pict>
          </mc:Fallback>
        </mc:AlternateContent>
      </w:r>
    </w:p>
    <w:p w:rsidR="00A06AB9" w:rsidRDefault="00A06AB9" w:rsidP="00A06AB9"/>
    <w:p w:rsidR="00A06AB9" w:rsidRDefault="00A06AB9" w:rsidP="00A06AB9"/>
    <w:p w:rsidR="00A06AB9" w:rsidRDefault="00A06AB9" w:rsidP="00A06AB9"/>
    <w:p w:rsidR="00A06AB9" w:rsidRDefault="00A06AB9" w:rsidP="00A06AB9"/>
    <w:p w:rsidR="00A06AB9" w:rsidRDefault="00A06AB9" w:rsidP="00A06AB9"/>
    <w:p w:rsidR="00A06AB9" w:rsidRDefault="00A06AB9" w:rsidP="00A06AB9"/>
    <w:p w:rsidR="007B3753" w:rsidRPr="00A06AB9" w:rsidRDefault="007B3753" w:rsidP="00A06AB9">
      <w:r>
        <w:br/>
      </w:r>
    </w:p>
    <w:p w:rsidR="007D6401" w:rsidRDefault="007D6401" w:rsidP="00462C4C">
      <w:pPr>
        <w:pStyle w:val="TOC1"/>
        <w:numPr>
          <w:ilvl w:val="0"/>
          <w:numId w:val="17"/>
        </w:numPr>
      </w:pPr>
      <w:r>
        <w:lastRenderedPageBreak/>
        <w:t>Action Items</w:t>
      </w:r>
    </w:p>
    <w:p w:rsidR="007D6401" w:rsidRDefault="007D6401" w:rsidP="007D6401">
      <w:pPr>
        <w:pStyle w:val="ListParagraph"/>
        <w:numPr>
          <w:ilvl w:val="0"/>
          <w:numId w:val="26"/>
        </w:numPr>
      </w:pPr>
      <w:r>
        <w:t xml:space="preserve">A municipally themed </w:t>
      </w:r>
      <w:proofErr w:type="spellStart"/>
      <w:r>
        <w:t>RETScreen</w:t>
      </w:r>
      <w:proofErr w:type="spellEnd"/>
      <w:r>
        <w:t xml:space="preserve"> workshop will be taking place On September 23th and 13</w:t>
      </w:r>
      <w:r w:rsidRPr="008E2AAD">
        <w:rPr>
          <w:vertAlign w:val="superscript"/>
        </w:rPr>
        <w:t>th</w:t>
      </w:r>
      <w:r>
        <w:t xml:space="preserve"> at Vaughan City Hall. To register for that workshop contact Gaby at </w:t>
      </w:r>
      <w:hyperlink r:id="rId11" w:history="1">
        <w:r w:rsidRPr="00991E26">
          <w:rPr>
            <w:rStyle w:val="Hyperlink"/>
          </w:rPr>
          <w:t>gkalapos@cleanairpartnership.org</w:t>
        </w:r>
      </w:hyperlink>
      <w:r>
        <w:t xml:space="preserve">. </w:t>
      </w:r>
      <w:r w:rsidRPr="008E2AAD">
        <w:t xml:space="preserve">Costs will be about $1,500 with 50% IESO incentive and free </w:t>
      </w:r>
      <w:proofErr w:type="gramStart"/>
      <w:r w:rsidRPr="008E2AAD">
        <w:t>1 year</w:t>
      </w:r>
      <w:proofErr w:type="gramEnd"/>
      <w:r w:rsidRPr="008E2AAD">
        <w:t xml:space="preserve"> license (valued at $800). For more information on the IESO </w:t>
      </w:r>
      <w:proofErr w:type="gramStart"/>
      <w:r w:rsidRPr="008E2AAD">
        <w:t>program</w:t>
      </w:r>
      <w:proofErr w:type="gramEnd"/>
      <w:r w:rsidRPr="008E2AAD">
        <w:t xml:space="preserve"> contact Vicki Gagnon from the IESO </w:t>
      </w:r>
      <w:r>
        <w:t>(</w:t>
      </w:r>
      <w:hyperlink r:id="rId12" w:history="1">
        <w:r w:rsidRPr="003D75CB">
          <w:rPr>
            <w:rStyle w:val="Hyperlink"/>
          </w:rPr>
          <w:t>Vicki.Gagnon@ieso.ca</w:t>
        </w:r>
      </w:hyperlink>
      <w:r>
        <w:t>).</w:t>
      </w:r>
    </w:p>
    <w:p w:rsidR="007D6401" w:rsidRDefault="007D6401" w:rsidP="007D6401">
      <w:pPr>
        <w:pStyle w:val="ListParagraph"/>
        <w:numPr>
          <w:ilvl w:val="0"/>
          <w:numId w:val="26"/>
        </w:numPr>
      </w:pPr>
      <w:r>
        <w:t>Peel R</w:t>
      </w:r>
      <w:r w:rsidRPr="00361A5D">
        <w:t xml:space="preserve">egion has </w:t>
      </w:r>
      <w:r>
        <w:t xml:space="preserve">extensive experience </w:t>
      </w:r>
      <w:r w:rsidRPr="00361A5D">
        <w:t>managing their</w:t>
      </w:r>
      <w:r>
        <w:t xml:space="preserve"> bill validation process. Gaby will reach out to Peel R</w:t>
      </w:r>
      <w:r w:rsidRPr="00361A5D">
        <w:t>eg</w:t>
      </w:r>
      <w:r>
        <w:t xml:space="preserve">ion to get more information and see if they are able to </w:t>
      </w:r>
      <w:r w:rsidRPr="00361A5D">
        <w:t>share their techniques and processes</w:t>
      </w:r>
      <w:r>
        <w:t>.</w:t>
      </w:r>
    </w:p>
    <w:p w:rsidR="003235E4" w:rsidRPr="00770DAF" w:rsidRDefault="003235E4" w:rsidP="003235E4">
      <w:pPr>
        <w:pStyle w:val="ListParagraph"/>
        <w:numPr>
          <w:ilvl w:val="0"/>
          <w:numId w:val="26"/>
        </w:numPr>
        <w:rPr>
          <w:b/>
        </w:rPr>
      </w:pPr>
      <w:r w:rsidRPr="00BE7D95">
        <w:t xml:space="preserve">Energy </w:t>
      </w:r>
      <w:r w:rsidRPr="00C060A6">
        <w:t xml:space="preserve">Managers are trying to connect their EMS (Energy Management System) or BAS </w:t>
      </w:r>
      <w:r>
        <w:t>(Building Automation System) with their finance</w:t>
      </w:r>
      <w:r w:rsidRPr="00C060A6">
        <w:t xml:space="preserve"> and asset management</w:t>
      </w:r>
      <w:r>
        <w:t xml:space="preserve"> systems and processes</w:t>
      </w:r>
      <w:r w:rsidRPr="00770DAF">
        <w:rPr>
          <w:b/>
        </w:rPr>
        <w:t xml:space="preserve">.  Action Item: There is still more work needed to best figure how to do that. </w:t>
      </w:r>
    </w:p>
    <w:p w:rsidR="003235E4" w:rsidRPr="006A70D1" w:rsidRDefault="003235E4" w:rsidP="003235E4">
      <w:pPr>
        <w:pStyle w:val="ListParagraph"/>
        <w:numPr>
          <w:ilvl w:val="0"/>
          <w:numId w:val="26"/>
        </w:numPr>
      </w:pPr>
      <w:r w:rsidRPr="006A70D1">
        <w:rPr>
          <w:b/>
        </w:rPr>
        <w:t xml:space="preserve">Action Item: </w:t>
      </w:r>
      <w:r w:rsidRPr="006940C8">
        <w:t xml:space="preserve">Burlington will provide </w:t>
      </w:r>
      <w:r w:rsidRPr="006940C8">
        <w:rPr>
          <w:noProof/>
        </w:rPr>
        <w:t>a synopsis</w:t>
      </w:r>
      <w:r w:rsidRPr="006940C8">
        <w:t xml:space="preserve"> </w:t>
      </w:r>
      <w:r w:rsidRPr="006940C8">
        <w:rPr>
          <w:noProof/>
        </w:rPr>
        <w:t>of</w:t>
      </w:r>
      <w:r w:rsidRPr="006940C8">
        <w:t xml:space="preserve"> their Pilot program using the </w:t>
      </w:r>
      <w:r w:rsidRPr="006940C8">
        <w:rPr>
          <w:noProof/>
        </w:rPr>
        <w:t>above-mentioned</w:t>
      </w:r>
      <w:r w:rsidRPr="006940C8">
        <w:t xml:space="preserve"> methodology (Bluetooth Software called Panoramic Power)</w:t>
      </w:r>
      <w:r w:rsidR="00462C4C">
        <w:t xml:space="preserve">. Future webinar presentation. </w:t>
      </w:r>
    </w:p>
    <w:p w:rsidR="007D6401" w:rsidRPr="00462C4C" w:rsidRDefault="00462C4C" w:rsidP="007D6401">
      <w:pPr>
        <w:pStyle w:val="ListParagraph"/>
        <w:numPr>
          <w:ilvl w:val="0"/>
          <w:numId w:val="26"/>
        </w:numPr>
      </w:pPr>
      <w:r w:rsidRPr="006A70D1">
        <w:rPr>
          <w:rStyle w:val="Emphasis"/>
          <w:b/>
          <w:i w:val="0"/>
        </w:rPr>
        <w:t>Action Item:</w:t>
      </w:r>
      <w:r>
        <w:rPr>
          <w:rStyle w:val="Emphasis"/>
          <w:i w:val="0"/>
        </w:rPr>
        <w:t xml:space="preserve"> </w:t>
      </w:r>
      <w:r>
        <w:t xml:space="preserve">There is an interest in sharing RFP’s between energy managers (responses are confidential). The benefits to seeing several RFP’s would be to bring awareness to other people’s requests that </w:t>
      </w:r>
      <w:proofErr w:type="gramStart"/>
      <w:r>
        <w:t>could have been overlooked</w:t>
      </w:r>
      <w:proofErr w:type="gramEnd"/>
      <w:r>
        <w:t xml:space="preserve"> at your end—</w:t>
      </w:r>
      <w:r w:rsidRPr="00914849">
        <w:rPr>
          <w:b/>
        </w:rPr>
        <w:t>Action Item: A</w:t>
      </w:r>
      <w:r>
        <w:rPr>
          <w:b/>
        </w:rPr>
        <w:t xml:space="preserve"> location </w:t>
      </w:r>
      <w:r w:rsidRPr="006A70D1">
        <w:rPr>
          <w:b/>
        </w:rPr>
        <w:t>will be made available to provide this information sharing opportunity.</w:t>
      </w:r>
    </w:p>
    <w:p w:rsidR="00462C4C" w:rsidRPr="00C018FC" w:rsidRDefault="00462C4C" w:rsidP="00462C4C">
      <w:pPr>
        <w:pStyle w:val="ListParagraph"/>
        <w:numPr>
          <w:ilvl w:val="0"/>
          <w:numId w:val="26"/>
        </w:numPr>
        <w:rPr>
          <w:b/>
          <w:iCs/>
        </w:rPr>
      </w:pPr>
      <w:r w:rsidRPr="00C018FC">
        <w:rPr>
          <w:rStyle w:val="Emphasis"/>
          <w:b/>
          <w:i w:val="0"/>
        </w:rPr>
        <w:t xml:space="preserve">Action Items: There is an interest in municipalities </w:t>
      </w:r>
      <w:r>
        <w:rPr>
          <w:rStyle w:val="Emphasis"/>
          <w:b/>
          <w:i w:val="0"/>
        </w:rPr>
        <w:t xml:space="preserve">building capacity on </w:t>
      </w:r>
      <w:r w:rsidRPr="00C018FC">
        <w:rPr>
          <w:rStyle w:val="Emphasis"/>
          <w:b/>
          <w:i w:val="0"/>
        </w:rPr>
        <w:t>financial model</w:t>
      </w:r>
      <w:r>
        <w:rPr>
          <w:rStyle w:val="Emphasis"/>
          <w:b/>
          <w:i w:val="0"/>
        </w:rPr>
        <w:t>s</w:t>
      </w:r>
      <w:r w:rsidRPr="00C018FC">
        <w:rPr>
          <w:rStyle w:val="Emphasis"/>
          <w:b/>
          <w:i w:val="0"/>
        </w:rPr>
        <w:t xml:space="preserve"> to fund energy efficient projects. More work on how to set up Revolving Funds. What role can Recoverable Debt play? How many municipalities are using revenues from solar installations? </w:t>
      </w:r>
    </w:p>
    <w:p w:rsidR="00462C4C" w:rsidRPr="007D6401" w:rsidRDefault="00E061B2" w:rsidP="00462C4C">
      <w:pPr>
        <w:pStyle w:val="ListParagraph"/>
        <w:ind w:left="0"/>
      </w:pPr>
      <w:r>
        <w:pict>
          <v:rect id="_x0000_i1025" style="width:0;height:1.5pt" o:hralign="center" o:hrstd="t" o:hr="t" fillcolor="#a0a0a0" stroked="f"/>
        </w:pict>
      </w:r>
    </w:p>
    <w:p w:rsidR="00F16DCD" w:rsidRDefault="00F16DCD" w:rsidP="00462C4C">
      <w:pPr>
        <w:pStyle w:val="TOC1"/>
      </w:pPr>
      <w:r>
        <w:t xml:space="preserve">Corporate Municipal Energy Efficiency Community of Practice Google Group </w:t>
      </w:r>
    </w:p>
    <w:p w:rsidR="009619FD" w:rsidRDefault="00405683" w:rsidP="00050DBC">
      <w:r>
        <w:t>There is a G</w:t>
      </w:r>
      <w:r w:rsidR="00E11B8F">
        <w:t xml:space="preserve">oogle group for </w:t>
      </w:r>
      <w:r w:rsidR="009619FD">
        <w:t xml:space="preserve">the Municipal Energy Efficiency Community of Practice that </w:t>
      </w:r>
      <w:proofErr w:type="gramStart"/>
      <w:r w:rsidR="009619FD">
        <w:t>is used</w:t>
      </w:r>
      <w:proofErr w:type="gramEnd"/>
      <w:r w:rsidR="009619FD">
        <w:t xml:space="preserve"> to ask each other questions and share information across the network. </w:t>
      </w:r>
    </w:p>
    <w:p w:rsidR="00876029" w:rsidRPr="005F764E" w:rsidRDefault="00876029" w:rsidP="00050DBC">
      <w:pPr>
        <w:spacing w:line="240" w:lineRule="auto"/>
        <w:rPr>
          <w:rFonts w:cstheme="minorHAnsi"/>
          <w:sz w:val="24"/>
          <w:szCs w:val="24"/>
        </w:rPr>
      </w:pPr>
      <w:r>
        <w:rPr>
          <w:rFonts w:cstheme="minorHAnsi"/>
          <w:sz w:val="24"/>
          <w:szCs w:val="24"/>
        </w:rPr>
        <w:t xml:space="preserve">If you </w:t>
      </w:r>
      <w:proofErr w:type="gramStart"/>
      <w:r>
        <w:rPr>
          <w:rFonts w:cstheme="minorHAnsi"/>
          <w:sz w:val="24"/>
          <w:szCs w:val="24"/>
        </w:rPr>
        <w:t>are not yet registered</w:t>
      </w:r>
      <w:proofErr w:type="gramEnd"/>
      <w:r>
        <w:rPr>
          <w:rFonts w:cstheme="minorHAnsi"/>
          <w:sz w:val="24"/>
          <w:szCs w:val="24"/>
        </w:rPr>
        <w:t xml:space="preserve"> into the </w:t>
      </w:r>
      <w:r w:rsidRPr="005F764E">
        <w:rPr>
          <w:rFonts w:cstheme="minorHAnsi"/>
          <w:sz w:val="24"/>
          <w:szCs w:val="24"/>
        </w:rPr>
        <w:t xml:space="preserve">Google Group, click </w:t>
      </w:r>
      <w:hyperlink r:id="rId13" w:history="1">
        <w:r w:rsidRPr="005F764E">
          <w:rPr>
            <w:rStyle w:val="Hyperlink"/>
            <w:rFonts w:cstheme="minorHAnsi"/>
            <w:sz w:val="24"/>
            <w:szCs w:val="24"/>
          </w:rPr>
          <w:t>here</w:t>
        </w:r>
      </w:hyperlink>
      <w:r w:rsidRPr="005F764E">
        <w:rPr>
          <w:rFonts w:cstheme="minorHAnsi"/>
          <w:sz w:val="24"/>
          <w:szCs w:val="24"/>
        </w:rPr>
        <w:t xml:space="preserve"> and click the “Request” button. If you </w:t>
      </w:r>
      <w:proofErr w:type="gramStart"/>
      <w:r w:rsidRPr="005F764E">
        <w:rPr>
          <w:rFonts w:cstheme="minorHAnsi"/>
          <w:sz w:val="24"/>
          <w:szCs w:val="24"/>
        </w:rPr>
        <w:t>don’t</w:t>
      </w:r>
      <w:proofErr w:type="gramEnd"/>
      <w:r w:rsidRPr="005F764E">
        <w:rPr>
          <w:rFonts w:cstheme="minorHAnsi"/>
          <w:sz w:val="24"/>
          <w:szCs w:val="24"/>
        </w:rPr>
        <w:t xml:space="preserve"> already have a Google profile, you’ll need to create one </w:t>
      </w:r>
      <w:hyperlink r:id="rId14" w:history="1">
        <w:r w:rsidRPr="005F764E">
          <w:rPr>
            <w:rStyle w:val="Hyperlink"/>
            <w:rFonts w:cstheme="minorHAnsi"/>
            <w:sz w:val="24"/>
            <w:szCs w:val="24"/>
          </w:rPr>
          <w:t>here</w:t>
        </w:r>
      </w:hyperlink>
      <w:r w:rsidRPr="005F764E">
        <w:rPr>
          <w:rFonts w:cstheme="minorHAnsi"/>
          <w:sz w:val="24"/>
          <w:szCs w:val="24"/>
        </w:rPr>
        <w:t>. (This is not the same as creating a Gmail account.)</w:t>
      </w:r>
    </w:p>
    <w:p w:rsidR="00876029" w:rsidRPr="005F764E" w:rsidRDefault="00876029" w:rsidP="00050DBC">
      <w:pPr>
        <w:spacing w:line="240" w:lineRule="auto"/>
        <w:rPr>
          <w:rFonts w:cstheme="minorHAnsi"/>
          <w:sz w:val="24"/>
          <w:szCs w:val="24"/>
        </w:rPr>
      </w:pPr>
      <w:r w:rsidRPr="005F764E">
        <w:rPr>
          <w:rFonts w:cstheme="minorHAnsi"/>
          <w:sz w:val="24"/>
          <w:szCs w:val="24"/>
        </w:rPr>
        <w:t xml:space="preserve">You will also want to decide how to </w:t>
      </w:r>
      <w:proofErr w:type="gramStart"/>
      <w:r w:rsidRPr="005F764E">
        <w:rPr>
          <w:rFonts w:cstheme="minorHAnsi"/>
          <w:sz w:val="24"/>
          <w:szCs w:val="24"/>
        </w:rPr>
        <w:t>be notified</w:t>
      </w:r>
      <w:proofErr w:type="gramEnd"/>
      <w:r w:rsidRPr="005F764E">
        <w:rPr>
          <w:rFonts w:cstheme="minorHAnsi"/>
          <w:sz w:val="24"/>
          <w:szCs w:val="24"/>
        </w:rPr>
        <w:t xml:space="preserve"> when other members post content in the group as follows:</w:t>
      </w:r>
    </w:p>
    <w:p w:rsidR="00876029" w:rsidRPr="005F764E" w:rsidRDefault="00876029" w:rsidP="00050DBC">
      <w:pPr>
        <w:pStyle w:val="ListParagraph"/>
        <w:numPr>
          <w:ilvl w:val="0"/>
          <w:numId w:val="16"/>
        </w:numPr>
        <w:spacing w:after="0" w:line="240" w:lineRule="auto"/>
        <w:ind w:left="1440"/>
        <w:contextualSpacing w:val="0"/>
        <w:rPr>
          <w:rFonts w:cstheme="minorHAnsi"/>
          <w:sz w:val="24"/>
          <w:szCs w:val="24"/>
        </w:rPr>
      </w:pPr>
      <w:r w:rsidRPr="005F764E">
        <w:rPr>
          <w:rFonts w:cstheme="minorHAnsi"/>
          <w:sz w:val="24"/>
          <w:szCs w:val="24"/>
        </w:rPr>
        <w:t>Click the “My settings” button in the top right corner</w:t>
      </w:r>
    </w:p>
    <w:p w:rsidR="00876029" w:rsidRPr="005F764E" w:rsidRDefault="00876029" w:rsidP="00050DBC">
      <w:pPr>
        <w:pStyle w:val="ListParagraph"/>
        <w:numPr>
          <w:ilvl w:val="0"/>
          <w:numId w:val="16"/>
        </w:numPr>
        <w:spacing w:after="0" w:line="240" w:lineRule="auto"/>
        <w:ind w:left="1440"/>
        <w:contextualSpacing w:val="0"/>
        <w:rPr>
          <w:rFonts w:cstheme="minorHAnsi"/>
          <w:sz w:val="24"/>
          <w:szCs w:val="24"/>
        </w:rPr>
      </w:pPr>
      <w:r w:rsidRPr="005F764E">
        <w:rPr>
          <w:rFonts w:cstheme="minorHAnsi"/>
          <w:sz w:val="24"/>
          <w:szCs w:val="24"/>
        </w:rPr>
        <w:t>Click “Membership and email settings”</w:t>
      </w:r>
    </w:p>
    <w:p w:rsidR="00876029" w:rsidRPr="005F764E" w:rsidRDefault="00876029" w:rsidP="00050DBC">
      <w:pPr>
        <w:pStyle w:val="ListParagraph"/>
        <w:numPr>
          <w:ilvl w:val="0"/>
          <w:numId w:val="16"/>
        </w:numPr>
        <w:spacing w:after="0" w:line="240" w:lineRule="auto"/>
        <w:ind w:left="1440"/>
        <w:contextualSpacing w:val="0"/>
        <w:rPr>
          <w:rFonts w:cstheme="minorHAnsi"/>
          <w:sz w:val="24"/>
          <w:szCs w:val="24"/>
        </w:rPr>
      </w:pPr>
      <w:r w:rsidRPr="005F764E">
        <w:rPr>
          <w:rFonts w:cstheme="minorHAnsi"/>
          <w:sz w:val="24"/>
          <w:szCs w:val="24"/>
        </w:rPr>
        <w:t xml:space="preserve">Next to “Email used for your membership”, select your preferred email address. (If the email address you want to use </w:t>
      </w:r>
      <w:proofErr w:type="gramStart"/>
      <w:r w:rsidRPr="005F764E">
        <w:rPr>
          <w:rFonts w:cstheme="minorHAnsi"/>
          <w:sz w:val="24"/>
          <w:szCs w:val="24"/>
        </w:rPr>
        <w:t>is not listed</w:t>
      </w:r>
      <w:proofErr w:type="gramEnd"/>
      <w:r w:rsidRPr="005F764E">
        <w:rPr>
          <w:rFonts w:cstheme="minorHAnsi"/>
          <w:sz w:val="24"/>
          <w:szCs w:val="24"/>
        </w:rPr>
        <w:t xml:space="preserve">, it is not in to your Google profile. For instructions on how to add it, click </w:t>
      </w:r>
      <w:hyperlink r:id="rId15" w:history="1">
        <w:r w:rsidRPr="005F764E">
          <w:rPr>
            <w:rStyle w:val="Hyperlink"/>
            <w:rFonts w:cstheme="minorHAnsi"/>
            <w:sz w:val="24"/>
            <w:szCs w:val="24"/>
          </w:rPr>
          <w:t>here</w:t>
        </w:r>
      </w:hyperlink>
      <w:r w:rsidRPr="005F764E">
        <w:rPr>
          <w:rFonts w:cstheme="minorHAnsi"/>
          <w:sz w:val="24"/>
          <w:szCs w:val="24"/>
        </w:rPr>
        <w:t xml:space="preserve"> and click the “Alternate emails” heading.)</w:t>
      </w:r>
    </w:p>
    <w:p w:rsidR="00876029" w:rsidRPr="005F764E" w:rsidRDefault="00876029" w:rsidP="00050DBC">
      <w:pPr>
        <w:pStyle w:val="ListParagraph"/>
        <w:numPr>
          <w:ilvl w:val="0"/>
          <w:numId w:val="16"/>
        </w:numPr>
        <w:spacing w:after="0" w:line="240" w:lineRule="auto"/>
        <w:ind w:left="1440"/>
        <w:contextualSpacing w:val="0"/>
        <w:rPr>
          <w:rFonts w:cstheme="minorHAnsi"/>
          <w:sz w:val="24"/>
          <w:szCs w:val="24"/>
        </w:rPr>
      </w:pPr>
      <w:r w:rsidRPr="005F764E">
        <w:rPr>
          <w:rFonts w:cstheme="minorHAnsi"/>
          <w:sz w:val="24"/>
          <w:szCs w:val="24"/>
        </w:rPr>
        <w:t xml:space="preserve">Next to “Email delivery preference”, select your desired option. So </w:t>
      </w:r>
      <w:proofErr w:type="gramStart"/>
      <w:r w:rsidRPr="005F764E">
        <w:rPr>
          <w:rFonts w:cstheme="minorHAnsi"/>
          <w:sz w:val="24"/>
          <w:szCs w:val="24"/>
        </w:rPr>
        <w:t>far</w:t>
      </w:r>
      <w:proofErr w:type="gramEnd"/>
      <w:r w:rsidRPr="005F764E">
        <w:rPr>
          <w:rFonts w:cstheme="minorHAnsi"/>
          <w:sz w:val="24"/>
          <w:szCs w:val="24"/>
        </w:rPr>
        <w:t xml:space="preserve"> it’s been unusual to have more than one or two posts per day, so leaving the default </w:t>
      </w:r>
      <w:r w:rsidRPr="005F764E">
        <w:rPr>
          <w:rFonts w:cstheme="minorHAnsi"/>
          <w:sz w:val="24"/>
          <w:szCs w:val="24"/>
        </w:rPr>
        <w:lastRenderedPageBreak/>
        <w:t>(“Notify me for every new message”) won’t make much of an impact on your inbox.</w:t>
      </w:r>
    </w:p>
    <w:p w:rsidR="00876029" w:rsidRDefault="00876029" w:rsidP="00050DBC"/>
    <w:p w:rsidR="009619FD" w:rsidRDefault="00F16DCD" w:rsidP="00050DBC">
      <w:r>
        <w:t xml:space="preserve">If you </w:t>
      </w:r>
      <w:proofErr w:type="gramStart"/>
      <w:r>
        <w:t>have</w:t>
      </w:r>
      <w:proofErr w:type="gramEnd"/>
      <w:r>
        <w:t xml:space="preserve"> more questions about the Google group just contact Alex Chapman from the City of Guelph at </w:t>
      </w:r>
      <w:hyperlink r:id="rId16" w:history="1">
        <w:r w:rsidRPr="003D75CB">
          <w:rPr>
            <w:rStyle w:val="Hyperlink"/>
          </w:rPr>
          <w:t>Alex.Chapman@guelph.ca</w:t>
        </w:r>
      </w:hyperlink>
      <w:r>
        <w:t xml:space="preserve">. </w:t>
      </w:r>
    </w:p>
    <w:p w:rsidR="00462C4C" w:rsidRDefault="00E061B2" w:rsidP="00050DBC">
      <w:r>
        <w:pict>
          <v:rect id="_x0000_i1026" style="width:0;height:1.5pt" o:hralign="center" o:hrstd="t" o:hr="t" fillcolor="#a0a0a0" stroked="f"/>
        </w:pict>
      </w:r>
    </w:p>
    <w:p w:rsidR="00CB3EB3" w:rsidRPr="00050DBC" w:rsidRDefault="00CB3EB3" w:rsidP="00462C4C">
      <w:pPr>
        <w:pStyle w:val="ListParagraph"/>
        <w:numPr>
          <w:ilvl w:val="0"/>
          <w:numId w:val="27"/>
        </w:numPr>
        <w:rPr>
          <w:b/>
        </w:rPr>
      </w:pPr>
      <w:r w:rsidRPr="00050DBC">
        <w:rPr>
          <w:b/>
          <w:noProof/>
        </w:rPr>
        <w:t>Background</w:t>
      </w:r>
      <w:r w:rsidRPr="00050DBC">
        <w:rPr>
          <w:b/>
        </w:rPr>
        <w:t xml:space="preserve"> behind </w:t>
      </w:r>
      <w:r w:rsidRPr="00050DBC">
        <w:rPr>
          <w:b/>
          <w:noProof/>
        </w:rPr>
        <w:t>CEEWS</w:t>
      </w:r>
      <w:r w:rsidRPr="00050DBC">
        <w:rPr>
          <w:b/>
        </w:rPr>
        <w:t xml:space="preserve"> Group and Board:</w:t>
      </w:r>
      <w:r w:rsidR="00050DBC">
        <w:rPr>
          <w:b/>
        </w:rPr>
        <w:br/>
      </w:r>
    </w:p>
    <w:p w:rsidR="00310F56" w:rsidRDefault="00310F56" w:rsidP="00050DBC">
      <w:pPr>
        <w:pStyle w:val="ListParagraph"/>
        <w:numPr>
          <w:ilvl w:val="0"/>
          <w:numId w:val="3"/>
        </w:numPr>
      </w:pPr>
      <w:r>
        <w:t xml:space="preserve">The group should be a safe place to discuss potential ideas and potential partnerships but </w:t>
      </w:r>
      <w:proofErr w:type="gramStart"/>
      <w:r>
        <w:t>should not be used</w:t>
      </w:r>
      <w:proofErr w:type="gramEnd"/>
      <w:r>
        <w:t xml:space="preserve"> for marketing organizations/technologies found in the private sector. Private sector entities a</w:t>
      </w:r>
      <w:r w:rsidR="00DA1D64">
        <w:t xml:space="preserve">re encouraged to participate </w:t>
      </w:r>
      <w:r>
        <w:t>when a municipality worked with them to achieve successful results.</w:t>
      </w:r>
    </w:p>
    <w:p w:rsidR="00CB3EB3" w:rsidRDefault="00CB3EB3" w:rsidP="00050DBC">
      <w:pPr>
        <w:pStyle w:val="ListParagraph"/>
        <w:numPr>
          <w:ilvl w:val="0"/>
          <w:numId w:val="3"/>
        </w:numPr>
      </w:pPr>
      <w:r>
        <w:t xml:space="preserve">There is a role/relationship established between each member of the </w:t>
      </w:r>
      <w:proofErr w:type="gramStart"/>
      <w:r>
        <w:t>group which facilitates information sharing on lessons learned</w:t>
      </w:r>
      <w:proofErr w:type="gramEnd"/>
      <w:r>
        <w:t xml:space="preserve"> and spreading awareness about new projects.</w:t>
      </w:r>
    </w:p>
    <w:p w:rsidR="00FC0E46" w:rsidRDefault="00CB3EB3" w:rsidP="00050DBC">
      <w:pPr>
        <w:pStyle w:val="ListParagraph"/>
        <w:numPr>
          <w:ilvl w:val="0"/>
          <w:numId w:val="3"/>
        </w:numPr>
      </w:pPr>
      <w:r>
        <w:t xml:space="preserve">The focus is on connecting with people with energy management responsibilities </w:t>
      </w:r>
      <w:r w:rsidR="00310F56">
        <w:t>with</w:t>
      </w:r>
      <w:r>
        <w:t xml:space="preserve">in </w:t>
      </w:r>
      <w:r w:rsidR="00310F56">
        <w:t xml:space="preserve">Ontario’s </w:t>
      </w:r>
      <w:r w:rsidR="00F16DCD">
        <w:t>municipalities -</w:t>
      </w:r>
      <w:r w:rsidR="00FC0E46">
        <w:t xml:space="preserve"> non-profit </w:t>
      </w:r>
      <w:r w:rsidR="00310F56">
        <w:t xml:space="preserve">organizations </w:t>
      </w:r>
      <w:r w:rsidR="00F16DCD">
        <w:t xml:space="preserve">such as </w:t>
      </w:r>
      <w:r w:rsidR="00FC0E46">
        <w:t>Clean</w:t>
      </w:r>
      <w:r w:rsidR="00310F56">
        <w:t xml:space="preserve"> Air Partnership</w:t>
      </w:r>
      <w:r w:rsidR="00DA1D64">
        <w:t xml:space="preserve"> (CAP)</w:t>
      </w:r>
      <w:r w:rsidR="00FC0E46">
        <w:t>, QUES</w:t>
      </w:r>
      <w:r w:rsidR="00310F56">
        <w:t>T-</w:t>
      </w:r>
      <w:r w:rsidR="00FC0E46">
        <w:t>Quality U</w:t>
      </w:r>
      <w:r w:rsidR="00310F56">
        <w:t>rban Energy Systems of Tomorrow</w:t>
      </w:r>
      <w:r w:rsidR="00FC0E46">
        <w:t>, a</w:t>
      </w:r>
      <w:r w:rsidR="00310F56">
        <w:t>nd The Mayor</w:t>
      </w:r>
      <w:r w:rsidR="00F16DCD">
        <w:t>s</w:t>
      </w:r>
      <w:r w:rsidR="00310F56">
        <w:t xml:space="preserve"> Megawatt Challenge</w:t>
      </w:r>
      <w:r w:rsidR="00F16DCD">
        <w:t xml:space="preserve"> that support energy actions within municipalities can participate in the Community of Practice. </w:t>
      </w:r>
      <w:r w:rsidR="00A06AB9">
        <w:br/>
      </w:r>
    </w:p>
    <w:p w:rsidR="00462C4C" w:rsidRDefault="00E061B2" w:rsidP="00462C4C">
      <w:pPr>
        <w:pStyle w:val="ListParagraph"/>
        <w:ind w:left="0"/>
      </w:pPr>
      <w:r>
        <w:pict>
          <v:rect id="_x0000_i1027" style="width:0;height:1.5pt" o:hralign="center" o:hrstd="t" o:hr="t" fillcolor="#a0a0a0" stroked="f"/>
        </w:pict>
      </w:r>
    </w:p>
    <w:p w:rsidR="00B909A9" w:rsidRPr="00050DBC" w:rsidRDefault="00F16DCD" w:rsidP="00462C4C">
      <w:pPr>
        <w:pStyle w:val="ListParagraph"/>
        <w:numPr>
          <w:ilvl w:val="0"/>
          <w:numId w:val="27"/>
        </w:numPr>
        <w:rPr>
          <w:b/>
        </w:rPr>
      </w:pPr>
      <w:r w:rsidRPr="00050DBC">
        <w:rPr>
          <w:b/>
        </w:rPr>
        <w:t xml:space="preserve">Workshop Topics for </w:t>
      </w:r>
      <w:r w:rsidR="00B909A9" w:rsidRPr="00050DBC">
        <w:rPr>
          <w:b/>
        </w:rPr>
        <w:t>Discuss</w:t>
      </w:r>
      <w:r w:rsidRPr="00050DBC">
        <w:rPr>
          <w:b/>
        </w:rPr>
        <w:t>ion at todays Workshop</w:t>
      </w:r>
      <w:r w:rsidR="00B909A9" w:rsidRPr="00050DBC">
        <w:rPr>
          <w:b/>
        </w:rPr>
        <w:t>:</w:t>
      </w:r>
      <w:r w:rsidR="007B3753" w:rsidRPr="00050DBC">
        <w:rPr>
          <w:b/>
        </w:rPr>
        <w:br/>
      </w:r>
    </w:p>
    <w:p w:rsidR="00B909A9" w:rsidRDefault="00B909A9" w:rsidP="00050DBC">
      <w:pPr>
        <w:pStyle w:val="ListParagraph"/>
        <w:numPr>
          <w:ilvl w:val="0"/>
          <w:numId w:val="4"/>
        </w:numPr>
      </w:pPr>
      <w:r>
        <w:t>Summary of Energy Management Software</w:t>
      </w:r>
      <w:r w:rsidR="00F16DCD">
        <w:t xml:space="preserve"> Survey Results </w:t>
      </w:r>
    </w:p>
    <w:p w:rsidR="00B909A9" w:rsidRDefault="00F16DCD" w:rsidP="00050DBC">
      <w:pPr>
        <w:pStyle w:val="ListParagraph"/>
        <w:numPr>
          <w:ilvl w:val="0"/>
          <w:numId w:val="4"/>
        </w:numPr>
      </w:pPr>
      <w:r>
        <w:t xml:space="preserve">Community Centre Challenges Experiences and Best Practices </w:t>
      </w:r>
    </w:p>
    <w:p w:rsidR="00B909A9" w:rsidRDefault="00B909A9" w:rsidP="00050DBC">
      <w:pPr>
        <w:pStyle w:val="ListParagraph"/>
        <w:numPr>
          <w:ilvl w:val="0"/>
          <w:numId w:val="4"/>
        </w:numPr>
      </w:pPr>
      <w:r>
        <w:t>Monitoring and Reporting</w:t>
      </w:r>
      <w:r w:rsidR="00914966">
        <w:t xml:space="preserve">/Setting </w:t>
      </w:r>
      <w:r w:rsidR="00F16DCD">
        <w:t xml:space="preserve">of </w:t>
      </w:r>
      <w:r w:rsidR="00914966">
        <w:t>reduction targets</w:t>
      </w:r>
      <w:r w:rsidR="00FE2413">
        <w:t>.</w:t>
      </w:r>
    </w:p>
    <w:p w:rsidR="00B909A9" w:rsidRDefault="00B909A9" w:rsidP="00050DBC">
      <w:pPr>
        <w:pStyle w:val="ListParagraph"/>
        <w:numPr>
          <w:ilvl w:val="0"/>
          <w:numId w:val="4"/>
        </w:numPr>
      </w:pPr>
      <w:r>
        <w:t>The organization of energy responsibilities within municipalities (Energy office and other departments); discuss how communicati</w:t>
      </w:r>
      <w:r w:rsidR="00891C3A">
        <w:t xml:space="preserve">ons </w:t>
      </w:r>
      <w:r w:rsidR="00DA1D64">
        <w:t xml:space="preserve">and collaboration </w:t>
      </w:r>
      <w:r w:rsidR="00891C3A">
        <w:t xml:space="preserve">between departments </w:t>
      </w:r>
      <w:r w:rsidR="00891C3A" w:rsidRPr="00FE2413">
        <w:rPr>
          <w:noProof/>
        </w:rPr>
        <w:t>occur</w:t>
      </w:r>
      <w:r w:rsidR="00DA1D64">
        <w:t>s.</w:t>
      </w:r>
      <w:r>
        <w:t xml:space="preserve"> </w:t>
      </w:r>
    </w:p>
    <w:p w:rsidR="00B909A9" w:rsidRDefault="00B909A9" w:rsidP="00050DBC">
      <w:pPr>
        <w:pStyle w:val="ListParagraph"/>
        <w:numPr>
          <w:ilvl w:val="0"/>
          <w:numId w:val="4"/>
        </w:numPr>
      </w:pPr>
      <w:r>
        <w:t>Discussion of Future Topics- 2019 Reporting Deadline and how to work with the MOE</w:t>
      </w:r>
      <w:r w:rsidR="00DA1D64">
        <w:t xml:space="preserve">, what is being considered for inclusion in the future </w:t>
      </w:r>
      <w:proofErr w:type="gramStart"/>
      <w:r w:rsidR="00DA1D64">
        <w:t>Plans?</w:t>
      </w:r>
      <w:proofErr w:type="gramEnd"/>
      <w:r w:rsidR="00DA1D64">
        <w:t xml:space="preserve"> </w:t>
      </w:r>
    </w:p>
    <w:p w:rsidR="00914966" w:rsidRDefault="00B909A9" w:rsidP="00050DBC">
      <w:pPr>
        <w:pStyle w:val="ListParagraph"/>
        <w:numPr>
          <w:ilvl w:val="0"/>
          <w:numId w:val="4"/>
        </w:numPr>
      </w:pPr>
      <w:r>
        <w:t>Financing opportunities/models for retrofit projects</w:t>
      </w:r>
      <w:r w:rsidR="00914966">
        <w:t xml:space="preserve"> (short-term vs. long-term energy savings/ prioritization factors)</w:t>
      </w:r>
      <w:r w:rsidR="00FE2413">
        <w:t>.</w:t>
      </w:r>
    </w:p>
    <w:p w:rsidR="00462C4C" w:rsidRDefault="00914966" w:rsidP="00050DBC">
      <w:pPr>
        <w:pStyle w:val="ListParagraph"/>
        <w:numPr>
          <w:ilvl w:val="0"/>
          <w:numId w:val="4"/>
        </w:numPr>
      </w:pPr>
      <w:r>
        <w:t>The benefits of recommissioning within municipal</w:t>
      </w:r>
      <w:r w:rsidR="00FE2413">
        <w:t xml:space="preserve">ities </w:t>
      </w:r>
    </w:p>
    <w:p w:rsidR="00914966" w:rsidRPr="00CB3EB3" w:rsidRDefault="00E061B2" w:rsidP="00462C4C">
      <w:r>
        <w:pict>
          <v:rect id="_x0000_i1028" style="width:0;height:1.5pt" o:hralign="center" o:hrstd="t" o:hr="t" fillcolor="#a0a0a0" stroked="f"/>
        </w:pict>
      </w:r>
    </w:p>
    <w:p w:rsidR="00050DBC" w:rsidRDefault="00914966" w:rsidP="00462C4C">
      <w:pPr>
        <w:pStyle w:val="ListParagraph"/>
        <w:numPr>
          <w:ilvl w:val="0"/>
          <w:numId w:val="27"/>
        </w:numPr>
        <w:rPr>
          <w:b/>
        </w:rPr>
      </w:pPr>
      <w:proofErr w:type="spellStart"/>
      <w:r w:rsidRPr="00050DBC">
        <w:rPr>
          <w:b/>
        </w:rPr>
        <w:t>RETScreen</w:t>
      </w:r>
      <w:proofErr w:type="spellEnd"/>
      <w:r w:rsidRPr="00050DBC">
        <w:rPr>
          <w:b/>
        </w:rPr>
        <w:t xml:space="preserve"> Expert Software</w:t>
      </w:r>
      <w:r w:rsidR="007B3753" w:rsidRPr="00050DBC">
        <w:rPr>
          <w:b/>
        </w:rPr>
        <w:t xml:space="preserve"> Opportunity &amp; Municipal Electricity Profile Analysis </w:t>
      </w:r>
    </w:p>
    <w:p w:rsidR="008E2AAD" w:rsidRDefault="00914966" w:rsidP="00050DBC">
      <w:r>
        <w:t>I</w:t>
      </w:r>
      <w:r w:rsidR="007B3753">
        <w:t>E</w:t>
      </w:r>
      <w:r>
        <w:t xml:space="preserve">SO </w:t>
      </w:r>
      <w:r w:rsidR="007B3753">
        <w:t>has an opportunity to provide municipalities with</w:t>
      </w:r>
      <w:r w:rsidR="00E013D1">
        <w:t xml:space="preserve"> </w:t>
      </w:r>
      <w:proofErr w:type="spellStart"/>
      <w:r>
        <w:t>RetScreen</w:t>
      </w:r>
      <w:proofErr w:type="spellEnd"/>
      <w:r>
        <w:t xml:space="preserve"> </w:t>
      </w:r>
      <w:r w:rsidR="002F1F54">
        <w:t>Expert S</w:t>
      </w:r>
      <w:r>
        <w:t xml:space="preserve">oftware </w:t>
      </w:r>
      <w:r w:rsidR="007B3753">
        <w:t xml:space="preserve">for a </w:t>
      </w:r>
      <w:r w:rsidR="00050DBC">
        <w:t xml:space="preserve">free one-year license. </w:t>
      </w:r>
      <w:r w:rsidR="007B3753">
        <w:t xml:space="preserve">A </w:t>
      </w:r>
      <w:proofErr w:type="gramStart"/>
      <w:r w:rsidR="007B3753">
        <w:t xml:space="preserve">two </w:t>
      </w:r>
      <w:r w:rsidR="00E013D1">
        <w:t>day</w:t>
      </w:r>
      <w:proofErr w:type="gramEnd"/>
      <w:r w:rsidR="00E013D1">
        <w:t xml:space="preserve"> training is a requirement to get the f</w:t>
      </w:r>
      <w:r w:rsidR="00FE2413">
        <w:t xml:space="preserve">ree </w:t>
      </w:r>
      <w:r w:rsidR="00FE2413" w:rsidRPr="00FE2413">
        <w:rPr>
          <w:noProof/>
        </w:rPr>
        <w:t>one</w:t>
      </w:r>
      <w:r w:rsidR="00FE2413">
        <w:rPr>
          <w:noProof/>
        </w:rPr>
        <w:t>-</w:t>
      </w:r>
      <w:r w:rsidR="00E013D1" w:rsidRPr="00FE2413">
        <w:rPr>
          <w:noProof/>
        </w:rPr>
        <w:t>year</w:t>
      </w:r>
      <w:r w:rsidR="00E013D1">
        <w:t xml:space="preserve"> subscription </w:t>
      </w:r>
      <w:r w:rsidR="00FE2413">
        <w:rPr>
          <w:noProof/>
        </w:rPr>
        <w:t>to</w:t>
      </w:r>
      <w:r w:rsidR="00FE2413">
        <w:t xml:space="preserve"> the </w:t>
      </w:r>
      <w:r w:rsidR="00FE2413" w:rsidRPr="00FE2413">
        <w:rPr>
          <w:noProof/>
        </w:rPr>
        <w:t>program</w:t>
      </w:r>
      <w:r w:rsidR="007B3753">
        <w:t xml:space="preserve"> in order to ensure that there is the capacity and knowledge on how to use the software. </w:t>
      </w:r>
      <w:r w:rsidR="00E013D1">
        <w:t xml:space="preserve">As long as one person </w:t>
      </w:r>
      <w:proofErr w:type="gramStart"/>
      <w:r w:rsidR="00E013D1">
        <w:t xml:space="preserve">is fully </w:t>
      </w:r>
      <w:r w:rsidR="00AD7262">
        <w:t>trained</w:t>
      </w:r>
      <w:proofErr w:type="gramEnd"/>
      <w:r w:rsidR="00AD7262">
        <w:t>,</w:t>
      </w:r>
      <w:r w:rsidR="00E013D1">
        <w:t xml:space="preserve"> the license</w:t>
      </w:r>
      <w:r w:rsidR="002F1F54">
        <w:t xml:space="preserve"> can</w:t>
      </w:r>
      <w:r w:rsidR="00D66C9D">
        <w:t xml:space="preserve"> be distributed to up to</w:t>
      </w:r>
      <w:r w:rsidR="00E013D1">
        <w:t xml:space="preserve"> four </w:t>
      </w:r>
      <w:r w:rsidR="00E013D1" w:rsidRPr="00D66C9D">
        <w:rPr>
          <w:noProof/>
        </w:rPr>
        <w:t>members</w:t>
      </w:r>
      <w:r w:rsidR="00D66C9D">
        <w:rPr>
          <w:noProof/>
        </w:rPr>
        <w:t xml:space="preserve"> </w:t>
      </w:r>
      <w:r w:rsidR="00D66C9D" w:rsidRPr="00D66C9D">
        <w:rPr>
          <w:noProof/>
        </w:rPr>
        <w:t>in</w:t>
      </w:r>
      <w:r w:rsidR="00D66C9D">
        <w:t xml:space="preserve"> your department</w:t>
      </w:r>
      <w:r w:rsidR="00E013D1">
        <w:t>.</w:t>
      </w:r>
      <w:r w:rsidR="007B3753">
        <w:t xml:space="preserve"> </w:t>
      </w:r>
    </w:p>
    <w:p w:rsidR="00E013D1" w:rsidRPr="00050DBC" w:rsidRDefault="008E2AAD" w:rsidP="00050DBC">
      <w:pPr>
        <w:rPr>
          <w:b/>
        </w:rPr>
      </w:pPr>
      <w:r>
        <w:lastRenderedPageBreak/>
        <w:t xml:space="preserve">UPDATE: A municipally themed </w:t>
      </w:r>
      <w:proofErr w:type="spellStart"/>
      <w:r>
        <w:t>RETScreen</w:t>
      </w:r>
      <w:proofErr w:type="spellEnd"/>
      <w:r>
        <w:t xml:space="preserve"> workshop will be taking place On </w:t>
      </w:r>
      <w:r w:rsidR="007D6401">
        <w:t>September</w:t>
      </w:r>
      <w:r>
        <w:t xml:space="preserve"> 23th and 13</w:t>
      </w:r>
      <w:r w:rsidRPr="008E2AAD">
        <w:rPr>
          <w:vertAlign w:val="superscript"/>
        </w:rPr>
        <w:t>th</w:t>
      </w:r>
      <w:r>
        <w:t xml:space="preserve"> at Vaughan City Hall. To register for that workshop contact Gaby at </w:t>
      </w:r>
      <w:hyperlink r:id="rId17" w:history="1">
        <w:r w:rsidRPr="00991E26">
          <w:rPr>
            <w:rStyle w:val="Hyperlink"/>
          </w:rPr>
          <w:t>gkalapos@cleanairpartnership.org</w:t>
        </w:r>
      </w:hyperlink>
      <w:r>
        <w:t xml:space="preserve">. </w:t>
      </w:r>
      <w:r w:rsidRPr="008E2AAD">
        <w:t xml:space="preserve">Costs will be about $1,500 with 50% IESO incentive and free </w:t>
      </w:r>
      <w:proofErr w:type="gramStart"/>
      <w:r w:rsidRPr="008E2AAD">
        <w:t>1 year</w:t>
      </w:r>
      <w:proofErr w:type="gramEnd"/>
      <w:r w:rsidRPr="008E2AAD">
        <w:t xml:space="preserve"> license (valued at $800). </w:t>
      </w:r>
      <w:r w:rsidR="007B3753" w:rsidRPr="008E2AAD">
        <w:t xml:space="preserve">For more information on the IESO </w:t>
      </w:r>
      <w:proofErr w:type="gramStart"/>
      <w:r w:rsidR="007B3753" w:rsidRPr="008E2AAD">
        <w:t>program</w:t>
      </w:r>
      <w:proofErr w:type="gramEnd"/>
      <w:r w:rsidR="007B3753" w:rsidRPr="008E2AAD">
        <w:t xml:space="preserve"> contact Vicki Gagnon from the IESO </w:t>
      </w:r>
      <w:r w:rsidR="007B3753">
        <w:t>(</w:t>
      </w:r>
      <w:hyperlink r:id="rId18" w:history="1">
        <w:r w:rsidR="007B3753" w:rsidRPr="003D75CB">
          <w:rPr>
            <w:rStyle w:val="Hyperlink"/>
          </w:rPr>
          <w:t>Vicki.Gagnon@ieso.ca</w:t>
        </w:r>
      </w:hyperlink>
      <w:r w:rsidR="007B3753">
        <w:t xml:space="preserve">). </w:t>
      </w:r>
    </w:p>
    <w:p w:rsidR="00E013D1" w:rsidRDefault="007B3753" w:rsidP="00050DBC">
      <w:r>
        <w:t xml:space="preserve">IESO </w:t>
      </w:r>
      <w:r w:rsidR="001179CF">
        <w:t xml:space="preserve">is </w:t>
      </w:r>
      <w:r w:rsidR="00050DBC">
        <w:t xml:space="preserve">also </w:t>
      </w:r>
      <w:r w:rsidR="001179CF">
        <w:t xml:space="preserve">working on </w:t>
      </w:r>
      <w:r w:rsidR="00050DBC">
        <w:t xml:space="preserve">undertaking an update to the decades old </w:t>
      </w:r>
      <w:r w:rsidR="001179CF">
        <w:t xml:space="preserve">Municipal </w:t>
      </w:r>
      <w:r w:rsidR="00E013D1">
        <w:t xml:space="preserve">Electricity </w:t>
      </w:r>
      <w:r w:rsidR="001179CF">
        <w:t xml:space="preserve">Profile Analysis, which sheds light on the amount of energy consumption/use for each municipality. </w:t>
      </w:r>
      <w:r w:rsidR="00050DBC">
        <w:t xml:space="preserve">The previous </w:t>
      </w:r>
      <w:r>
        <w:t xml:space="preserve">Municipal Electricity Profile Analysis </w:t>
      </w:r>
      <w:proofErr w:type="gramStart"/>
      <w:r w:rsidR="00050DBC">
        <w:t>was undertaken</w:t>
      </w:r>
      <w:proofErr w:type="gramEnd"/>
      <w:r w:rsidR="00050DBC">
        <w:t xml:space="preserve"> in 2010 but was based on data prior to that date.</w:t>
      </w:r>
    </w:p>
    <w:p w:rsidR="00FC5F28" w:rsidRDefault="001179CF" w:rsidP="00050DBC">
      <w:pPr>
        <w:pStyle w:val="ListParagraph"/>
        <w:numPr>
          <w:ilvl w:val="0"/>
          <w:numId w:val="19"/>
        </w:numPr>
      </w:pPr>
      <w:r>
        <w:t xml:space="preserve">Municipalities </w:t>
      </w:r>
      <w:proofErr w:type="gramStart"/>
      <w:r>
        <w:t>will be contacted</w:t>
      </w:r>
      <w:proofErr w:type="gramEnd"/>
      <w:r>
        <w:t xml:space="preserve"> shortly</w:t>
      </w:r>
      <w:r w:rsidR="00FC5F28">
        <w:t xml:space="preserve"> by ICF</w:t>
      </w:r>
      <w:r>
        <w:t xml:space="preserve"> </w:t>
      </w:r>
      <w:r w:rsidR="00FC5F28">
        <w:t xml:space="preserve">to </w:t>
      </w:r>
      <w:r w:rsidR="00050DBC">
        <w:t xml:space="preserve">review </w:t>
      </w:r>
      <w:r>
        <w:t xml:space="preserve">energy </w:t>
      </w:r>
      <w:r w:rsidR="00050DBC">
        <w:t xml:space="preserve">data from your municipality as reported to the MOE as per Regulation 397/11 and to </w:t>
      </w:r>
      <w:r w:rsidR="00FC5F28">
        <w:t>assess accuracy</w:t>
      </w:r>
      <w:r w:rsidR="00050DBC">
        <w:t xml:space="preserve"> and data challenges. The goals is to better </w:t>
      </w:r>
      <w:r w:rsidR="00BE7D95">
        <w:t>understand</w:t>
      </w:r>
      <w:r w:rsidR="00050DBC">
        <w:t xml:space="preserve"> energy use in the municipal sector and identify actions that have taken place and the emerging energy efficiency opportunities. Also hoping to gather information on what your municipal corporate energy plans and actions have prioritized for the coming 5 years. </w:t>
      </w:r>
    </w:p>
    <w:p w:rsidR="00AD7262" w:rsidRDefault="00FC5F28" w:rsidP="00050DBC">
      <w:pPr>
        <w:pStyle w:val="ListParagraph"/>
        <w:numPr>
          <w:ilvl w:val="0"/>
          <w:numId w:val="19"/>
        </w:numPr>
      </w:pPr>
      <w:r>
        <w:t xml:space="preserve">The first draft of the report is to </w:t>
      </w:r>
      <w:proofErr w:type="gramStart"/>
      <w:r>
        <w:t>be showcased</w:t>
      </w:r>
      <w:proofErr w:type="gramEnd"/>
      <w:r>
        <w:t xml:space="preserve"> in August at AMO’s AGM to address the changes/progress that has been made over the past 8 years.  </w:t>
      </w:r>
      <w:r w:rsidR="00BE7D95">
        <w:t>T</w:t>
      </w:r>
      <w:r w:rsidR="00050DBC">
        <w:t xml:space="preserve">he </w:t>
      </w:r>
      <w:proofErr w:type="gramStart"/>
      <w:r w:rsidR="00BE7D95">
        <w:t>more qualitative</w:t>
      </w:r>
      <w:proofErr w:type="gramEnd"/>
      <w:r w:rsidR="00BE7D95">
        <w:t xml:space="preserve"> </w:t>
      </w:r>
      <w:r>
        <w:t xml:space="preserve">results of </w:t>
      </w:r>
      <w:r w:rsidR="00050DBC">
        <w:t xml:space="preserve">past actions and </w:t>
      </w:r>
      <w:r>
        <w:t xml:space="preserve">what the future holds will </w:t>
      </w:r>
      <w:r w:rsidR="00BE7D95">
        <w:t xml:space="preserve">follow in early 2018. </w:t>
      </w:r>
    </w:p>
    <w:p w:rsidR="00462C4C" w:rsidRDefault="00AD7262" w:rsidP="00050DBC">
      <w:pPr>
        <w:pStyle w:val="ListParagraph"/>
        <w:numPr>
          <w:ilvl w:val="0"/>
          <w:numId w:val="19"/>
        </w:numPr>
      </w:pPr>
      <w:r>
        <w:t>Based on the information gathered, the report will slice and highlight</w:t>
      </w:r>
      <w:r w:rsidR="00050DBC">
        <w:t xml:space="preserve"> comparisons between similar </w:t>
      </w:r>
      <w:r>
        <w:t xml:space="preserve">municipalities </w:t>
      </w:r>
      <w:r w:rsidR="00050DBC">
        <w:t>and aim to identify what opportunities have been undertaken and what future opp</w:t>
      </w:r>
      <w:r w:rsidR="00462C4C">
        <w:t xml:space="preserve">ortunities </w:t>
      </w:r>
      <w:proofErr w:type="gramStart"/>
      <w:r w:rsidR="00462C4C">
        <w:t>are being advanced</w:t>
      </w:r>
      <w:proofErr w:type="gramEnd"/>
      <w:r w:rsidR="00462C4C">
        <w:t xml:space="preserve">. </w:t>
      </w:r>
    </w:p>
    <w:p w:rsidR="00AD7262" w:rsidRDefault="00E061B2" w:rsidP="00462C4C">
      <w:r>
        <w:pict>
          <v:rect id="_x0000_i1029" style="width:0;height:1.5pt" o:hralign="center" o:hrstd="t" o:hr="t" fillcolor="#a0a0a0" stroked="f"/>
        </w:pict>
      </w:r>
    </w:p>
    <w:p w:rsidR="007B3753" w:rsidRPr="00307DAE" w:rsidRDefault="007B3753" w:rsidP="00462C4C">
      <w:pPr>
        <w:pStyle w:val="ListParagraph"/>
        <w:numPr>
          <w:ilvl w:val="0"/>
          <w:numId w:val="27"/>
        </w:numPr>
        <w:rPr>
          <w:b/>
        </w:rPr>
      </w:pPr>
      <w:r w:rsidRPr="00307DAE">
        <w:rPr>
          <w:b/>
        </w:rPr>
        <w:t xml:space="preserve">Summary of the Energy Management Software </w:t>
      </w:r>
      <w:r w:rsidR="00307DAE" w:rsidRPr="00307DAE">
        <w:rPr>
          <w:b/>
        </w:rPr>
        <w:t xml:space="preserve">(EMS) </w:t>
      </w:r>
      <w:r w:rsidRPr="00307DAE">
        <w:rPr>
          <w:b/>
        </w:rPr>
        <w:t xml:space="preserve">Survey Results </w:t>
      </w:r>
    </w:p>
    <w:p w:rsidR="00050DBC" w:rsidRDefault="00050DBC" w:rsidP="00050DBC">
      <w:r>
        <w:t>The goal of this survey was to update the results from a</w:t>
      </w:r>
      <w:r w:rsidR="00307DAE">
        <w:t>n</w:t>
      </w:r>
      <w:r>
        <w:t xml:space="preserve"> EMS survey that </w:t>
      </w:r>
      <w:proofErr w:type="gramStart"/>
      <w:r>
        <w:t>was undertaken</w:t>
      </w:r>
      <w:proofErr w:type="gramEnd"/>
      <w:r>
        <w:t xml:space="preserve"> by the Environmental Managers and Coordinators network a number of years </w:t>
      </w:r>
      <w:r w:rsidR="006A70D1">
        <w:t xml:space="preserve">ago and to collect and </w:t>
      </w:r>
      <w:r>
        <w:t>share experiences associated with the value and costs of EMS</w:t>
      </w:r>
      <w:r w:rsidR="00307DAE">
        <w:t xml:space="preserve"> software options</w:t>
      </w:r>
      <w:r>
        <w:t xml:space="preserve">. </w:t>
      </w:r>
    </w:p>
    <w:p w:rsidR="007B3753" w:rsidRDefault="00307DAE" w:rsidP="00050DBC">
      <w:r>
        <w:t>We were also interested in understanding how EMS</w:t>
      </w:r>
      <w:r w:rsidR="00BE7D95">
        <w:t xml:space="preserve"> </w:t>
      </w:r>
      <w:proofErr w:type="gramStart"/>
      <w:r w:rsidR="00BE7D95">
        <w:t>are</w:t>
      </w:r>
      <w:r>
        <w:t xml:space="preserve"> being used</w:t>
      </w:r>
      <w:proofErr w:type="gramEnd"/>
      <w:r>
        <w:t xml:space="preserve">. Were they used to track overall energy use; to compare pre and post measure for energy efficiency; or were they used on </w:t>
      </w:r>
      <w:r w:rsidR="00BE7D95">
        <w:t xml:space="preserve">a </w:t>
      </w:r>
      <w:r>
        <w:t xml:space="preserve">project </w:t>
      </w:r>
      <w:r w:rsidR="00770DAF">
        <w:t>basis and/or other ways EMS are</w:t>
      </w:r>
      <w:r w:rsidR="006A70D1">
        <w:t xml:space="preserve"> being used by</w:t>
      </w:r>
      <w:r>
        <w:t xml:space="preserve"> municipalities. </w:t>
      </w:r>
      <w:r w:rsidR="00770DAF">
        <w:t>Has there</w:t>
      </w:r>
      <w:r>
        <w:t xml:space="preserve"> been </w:t>
      </w:r>
      <w:r w:rsidR="00D679F2">
        <w:t xml:space="preserve">efforts to identify overall </w:t>
      </w:r>
      <w:r w:rsidR="007B3753">
        <w:t xml:space="preserve">energy conservation potential between buildings of similar types </w:t>
      </w:r>
      <w:r w:rsidR="00D679F2">
        <w:t xml:space="preserve">in order </w:t>
      </w:r>
      <w:r w:rsidR="007B3753">
        <w:t xml:space="preserve">to </w:t>
      </w:r>
      <w:r w:rsidR="00D679F2">
        <w:t xml:space="preserve">be able to compare </w:t>
      </w:r>
      <w:r w:rsidR="007B3753">
        <w:t xml:space="preserve">similar buildings and gain an understanding or where the greatest conservation potential lies. An example of the latter approach speaks to the efforts of the Mayor Megawatt Challenge’s Strategy to tackle issues relating to deciding what makes for an efficient building and where the greatest opportunity for reduction potential exists. </w:t>
      </w:r>
    </w:p>
    <w:p w:rsidR="00B615B2" w:rsidRPr="00B615B2" w:rsidRDefault="00B615B2" w:rsidP="00050DBC">
      <w:pPr>
        <w:pStyle w:val="ListParagraph"/>
        <w:numPr>
          <w:ilvl w:val="0"/>
          <w:numId w:val="4"/>
        </w:numPr>
        <w:rPr>
          <w:b/>
        </w:rPr>
      </w:pPr>
      <w:r w:rsidRPr="00B615B2">
        <w:rPr>
          <w:b/>
        </w:rPr>
        <w:t xml:space="preserve">23 surveys were completed </w:t>
      </w:r>
    </w:p>
    <w:p w:rsidR="00B615B2" w:rsidRDefault="00D679F2" w:rsidP="00050DBC">
      <w:r>
        <w:t xml:space="preserve">EMS </w:t>
      </w:r>
      <w:r w:rsidR="00B615B2">
        <w:t>in municipalities:</w:t>
      </w:r>
    </w:p>
    <w:p w:rsidR="00B615B2" w:rsidRDefault="00D679F2" w:rsidP="00050DBC">
      <w:pPr>
        <w:pStyle w:val="ListParagraph"/>
        <w:numPr>
          <w:ilvl w:val="0"/>
          <w:numId w:val="4"/>
        </w:numPr>
      </w:pPr>
      <w:proofErr w:type="gramStart"/>
      <w:r>
        <w:t>16/23</w:t>
      </w:r>
      <w:proofErr w:type="gramEnd"/>
      <w:r>
        <w:t xml:space="preserve"> have EMS </w:t>
      </w:r>
      <w:r w:rsidR="00B615B2">
        <w:t>in place (70%)</w:t>
      </w:r>
    </w:p>
    <w:p w:rsidR="00B615B2" w:rsidRDefault="00D679F2" w:rsidP="00050DBC">
      <w:pPr>
        <w:pStyle w:val="ListParagraph"/>
        <w:numPr>
          <w:ilvl w:val="0"/>
          <w:numId w:val="4"/>
        </w:numPr>
      </w:pPr>
      <w:proofErr w:type="gramStart"/>
      <w:r>
        <w:t>5/23</w:t>
      </w:r>
      <w:proofErr w:type="gramEnd"/>
      <w:r>
        <w:t xml:space="preserve"> did not have an EMS</w:t>
      </w:r>
      <w:r w:rsidR="00B615B2">
        <w:t xml:space="preserve"> in place (26%)</w:t>
      </w:r>
    </w:p>
    <w:p w:rsidR="00B615B2" w:rsidRDefault="00593F99" w:rsidP="00050DBC">
      <w:pPr>
        <w:pStyle w:val="ListParagraph"/>
        <w:numPr>
          <w:ilvl w:val="0"/>
          <w:numId w:val="4"/>
        </w:numPr>
      </w:pPr>
      <w:r>
        <w:lastRenderedPageBreak/>
        <w:t>1</w:t>
      </w:r>
      <w:r w:rsidR="00B615B2">
        <w:t>/23 were unsure (4%)</w:t>
      </w:r>
    </w:p>
    <w:p w:rsidR="00B615B2" w:rsidRDefault="00B615B2" w:rsidP="00050DBC">
      <w:r>
        <w:t>Energy Management Software:</w:t>
      </w:r>
    </w:p>
    <w:p w:rsidR="00B615B2" w:rsidRDefault="00593F99" w:rsidP="00050DBC">
      <w:pPr>
        <w:pStyle w:val="ListParagraph"/>
        <w:numPr>
          <w:ilvl w:val="0"/>
          <w:numId w:val="4"/>
        </w:numPr>
      </w:pPr>
      <w:r>
        <w:t xml:space="preserve">1 </w:t>
      </w:r>
      <w:r w:rsidR="00BE7D95">
        <w:t>jurisdiction</w:t>
      </w:r>
      <w:r>
        <w:t xml:space="preserve"> is using excel to track</w:t>
      </w:r>
      <w:r w:rsidR="00B615B2">
        <w:t xml:space="preserve"> bills and perform analysis</w:t>
      </w:r>
    </w:p>
    <w:p w:rsidR="00CF0EEE" w:rsidRDefault="00CF0EEE" w:rsidP="00050DBC">
      <w:pPr>
        <w:pStyle w:val="ListParagraph"/>
        <w:numPr>
          <w:ilvl w:val="0"/>
          <w:numId w:val="4"/>
        </w:numPr>
      </w:pPr>
      <w:r>
        <w:t xml:space="preserve">Some have specific facilities using Energy Management Software, </w:t>
      </w:r>
      <w:r w:rsidR="00D679F2">
        <w:t xml:space="preserve">but it isn’t being used in all facilities </w:t>
      </w:r>
    </w:p>
    <w:p w:rsidR="00CF0EEE" w:rsidRDefault="00CF0EEE" w:rsidP="00050DBC">
      <w:pPr>
        <w:pStyle w:val="ListParagraph"/>
        <w:numPr>
          <w:ilvl w:val="0"/>
          <w:numId w:val="4"/>
        </w:numPr>
      </w:pPr>
      <w:r>
        <w:t xml:space="preserve">Some are </w:t>
      </w:r>
      <w:r w:rsidR="00361A5D">
        <w:t xml:space="preserve">recent users </w:t>
      </w:r>
      <w:r>
        <w:t>to the Energy Management Software</w:t>
      </w:r>
    </w:p>
    <w:p w:rsidR="00CF0EEE" w:rsidRDefault="00CF0EEE" w:rsidP="00050DBC">
      <w:pPr>
        <w:pStyle w:val="ListParagraph"/>
        <w:numPr>
          <w:ilvl w:val="0"/>
          <w:numId w:val="4"/>
        </w:numPr>
      </w:pPr>
      <w:r>
        <w:t xml:space="preserve">One of the participants that responded “no” to </w:t>
      </w:r>
      <w:r w:rsidR="00BE7D95">
        <w:t xml:space="preserve">an </w:t>
      </w:r>
      <w:r w:rsidR="00D679F2">
        <w:t xml:space="preserve">EMS </w:t>
      </w:r>
      <w:r>
        <w:t xml:space="preserve">is working on </w:t>
      </w:r>
      <w:r w:rsidRPr="00D66C9D">
        <w:rPr>
          <w:noProof/>
        </w:rPr>
        <w:t>a RFP</w:t>
      </w:r>
      <w:r>
        <w:t xml:space="preserve"> </w:t>
      </w:r>
    </w:p>
    <w:p w:rsidR="00CF0EEE" w:rsidRPr="003F2BC7" w:rsidRDefault="00CF0EEE" w:rsidP="00050DBC">
      <w:r>
        <w:t>Types of EMS Software (Strengths and Weaknesses</w:t>
      </w:r>
      <w:r w:rsidR="003F2BC7">
        <w:t xml:space="preserve">): </w:t>
      </w:r>
      <w:r w:rsidRPr="006A70D1">
        <w:rPr>
          <w:b/>
        </w:rPr>
        <w:t xml:space="preserve">Please refer to </w:t>
      </w:r>
      <w:r w:rsidRPr="006A70D1">
        <w:rPr>
          <w:b/>
          <w:u w:val="single"/>
        </w:rPr>
        <w:t>EMS survey Results PowerPoint Presentation</w:t>
      </w:r>
      <w:r w:rsidRPr="006A70D1">
        <w:rPr>
          <w:b/>
        </w:rPr>
        <w:t xml:space="preserve"> for detailed information on the strengths and weaknesses of various types of Energy Management Software.</w:t>
      </w:r>
    </w:p>
    <w:p w:rsidR="006A70D1" w:rsidRDefault="004A4280" w:rsidP="00050DBC">
      <w:pPr>
        <w:pStyle w:val="ListParagraph"/>
        <w:numPr>
          <w:ilvl w:val="0"/>
          <w:numId w:val="20"/>
        </w:numPr>
      </w:pPr>
      <w:r>
        <w:t xml:space="preserve">When </w:t>
      </w:r>
      <w:r w:rsidR="00361A5D">
        <w:t xml:space="preserve">considering which type of EMS to use it is important to know if </w:t>
      </w:r>
      <w:proofErr w:type="gramStart"/>
      <w:r w:rsidR="00361A5D">
        <w:t>your would</w:t>
      </w:r>
      <w:proofErr w:type="gramEnd"/>
      <w:r w:rsidR="00361A5D">
        <w:t xml:space="preserve"> like </w:t>
      </w:r>
      <w:r w:rsidRPr="00D66C9D">
        <w:rPr>
          <w:noProof/>
        </w:rPr>
        <w:t>real</w:t>
      </w:r>
      <w:r w:rsidR="00D66C9D">
        <w:rPr>
          <w:noProof/>
        </w:rPr>
        <w:t>-</w:t>
      </w:r>
      <w:r w:rsidRPr="00D66C9D">
        <w:rPr>
          <w:noProof/>
        </w:rPr>
        <w:t>time</w:t>
      </w:r>
      <w:r w:rsidR="00361A5D">
        <w:t xml:space="preserve"> metering</w:t>
      </w:r>
      <w:r w:rsidR="006A70D1">
        <w:t xml:space="preserve"> or not.</w:t>
      </w:r>
    </w:p>
    <w:p w:rsidR="006A70D1" w:rsidRDefault="00361A5D" w:rsidP="00050DBC">
      <w:pPr>
        <w:pStyle w:val="ListParagraph"/>
        <w:numPr>
          <w:ilvl w:val="0"/>
          <w:numId w:val="20"/>
        </w:numPr>
      </w:pPr>
      <w:r>
        <w:t xml:space="preserve">Some municipalities </w:t>
      </w:r>
      <w:r w:rsidR="004A4280">
        <w:t xml:space="preserve">have </w:t>
      </w:r>
      <w:r>
        <w:t xml:space="preserve">indicated that they have </w:t>
      </w:r>
      <w:r w:rsidR="004A4280">
        <w:t xml:space="preserve">been struggling with the new mandate of validating bills before getting the bills paid because utilities only provide a 30-day payment window. </w:t>
      </w:r>
      <w:r>
        <w:t xml:space="preserve">Many jurisdictions have dealt with this by undertaking their bill payments after the bills are paid as there is a window of at least a years time period in which to address billing errors. </w:t>
      </w:r>
      <w:proofErr w:type="gramStart"/>
      <w:r>
        <w:t>So</w:t>
      </w:r>
      <w:proofErr w:type="gramEnd"/>
      <w:r>
        <w:t xml:space="preserve"> there isn’t the need to hold off on payment in order to track and address billing errors. </w:t>
      </w:r>
    </w:p>
    <w:p w:rsidR="006A70D1" w:rsidRDefault="006940C8" w:rsidP="00050DBC">
      <w:pPr>
        <w:pStyle w:val="ListParagraph"/>
        <w:numPr>
          <w:ilvl w:val="0"/>
          <w:numId w:val="20"/>
        </w:numPr>
      </w:pPr>
      <w:r w:rsidRPr="006A70D1">
        <w:rPr>
          <w:b/>
        </w:rPr>
        <w:t>Action Item:</w:t>
      </w:r>
      <w:r>
        <w:t xml:space="preserve"> </w:t>
      </w:r>
      <w:r w:rsidR="00361A5D">
        <w:t>Peel R</w:t>
      </w:r>
      <w:r w:rsidR="00361A5D" w:rsidRPr="00361A5D">
        <w:t xml:space="preserve">egion has </w:t>
      </w:r>
      <w:r w:rsidR="00361A5D">
        <w:t xml:space="preserve">extensive experience </w:t>
      </w:r>
      <w:r w:rsidR="00361A5D" w:rsidRPr="00361A5D">
        <w:t>managing their</w:t>
      </w:r>
      <w:r w:rsidR="00361A5D">
        <w:t xml:space="preserve"> bill validation process. Gaby will reach out to Peel R</w:t>
      </w:r>
      <w:r w:rsidR="00361A5D" w:rsidRPr="00361A5D">
        <w:t>eg</w:t>
      </w:r>
      <w:r w:rsidR="00BE7D95">
        <w:t xml:space="preserve">ion to get more information and see if they are able to </w:t>
      </w:r>
      <w:r w:rsidR="00361A5D" w:rsidRPr="00361A5D">
        <w:t>share their techniques and processes</w:t>
      </w:r>
      <w:r w:rsidR="006A70D1">
        <w:t>.</w:t>
      </w:r>
    </w:p>
    <w:p w:rsidR="006A70D1" w:rsidRPr="00770DAF" w:rsidRDefault="006A70D1" w:rsidP="00050DBC">
      <w:pPr>
        <w:pStyle w:val="ListParagraph"/>
        <w:numPr>
          <w:ilvl w:val="0"/>
          <w:numId w:val="20"/>
        </w:numPr>
        <w:rPr>
          <w:b/>
        </w:rPr>
      </w:pPr>
      <w:r w:rsidRPr="00BE7D95">
        <w:t xml:space="preserve">Energy </w:t>
      </w:r>
      <w:r w:rsidR="00EF77F3" w:rsidRPr="00C060A6">
        <w:t>Managers are</w:t>
      </w:r>
      <w:r w:rsidR="00383F4A" w:rsidRPr="00C060A6">
        <w:t xml:space="preserve"> trying to connect their EMS (Energy Management System) or BAS </w:t>
      </w:r>
      <w:r w:rsidR="00361A5D">
        <w:t xml:space="preserve">(Building Automation System) </w:t>
      </w:r>
      <w:r w:rsidR="006940C8">
        <w:t>with their finance</w:t>
      </w:r>
      <w:r w:rsidR="00EF77F3" w:rsidRPr="00C060A6">
        <w:t xml:space="preserve"> and asset management</w:t>
      </w:r>
      <w:r w:rsidR="00361A5D">
        <w:t xml:space="preserve"> </w:t>
      </w:r>
      <w:r w:rsidR="006940C8">
        <w:t xml:space="preserve">systems and </w:t>
      </w:r>
      <w:r w:rsidR="00361A5D">
        <w:t>processes</w:t>
      </w:r>
      <w:r w:rsidR="00EF77F3" w:rsidRPr="00770DAF">
        <w:rPr>
          <w:b/>
        </w:rPr>
        <w:t>.</w:t>
      </w:r>
      <w:r w:rsidR="00770DAF" w:rsidRPr="00770DAF">
        <w:rPr>
          <w:b/>
        </w:rPr>
        <w:t xml:space="preserve">  Action Item: There is still more work needed to best figure how to do that. </w:t>
      </w:r>
    </w:p>
    <w:p w:rsidR="006A70D1" w:rsidRDefault="00361A5D" w:rsidP="006940C8">
      <w:pPr>
        <w:pStyle w:val="ListParagraph"/>
        <w:numPr>
          <w:ilvl w:val="0"/>
          <w:numId w:val="20"/>
        </w:numPr>
      </w:pPr>
      <w:r>
        <w:t>Re</w:t>
      </w:r>
      <w:r w:rsidR="00BE7D95">
        <w:t xml:space="preserve">al time tracking is more costly, </w:t>
      </w:r>
      <w:r w:rsidR="00770DAF">
        <w:t xml:space="preserve">however it does </w:t>
      </w:r>
      <w:r>
        <w:t>provide the benefit of identifying when a</w:t>
      </w:r>
      <w:r w:rsidR="006940C8">
        <w:t>nd</w:t>
      </w:r>
      <w:r>
        <w:t xml:space="preserve"> where an issue is taking place and provide</w:t>
      </w:r>
      <w:r w:rsidR="00BE7D95">
        <w:t>s</w:t>
      </w:r>
      <w:r>
        <w:t xml:space="preserve"> a hi</w:t>
      </w:r>
      <w:r w:rsidR="00BE7D95">
        <w:t xml:space="preserve">ghly visible way to monitor, </w:t>
      </w:r>
      <w:r w:rsidR="006940C8">
        <w:t xml:space="preserve">identify and address </w:t>
      </w:r>
      <w:r>
        <w:t xml:space="preserve">anomalies </w:t>
      </w:r>
      <w:r w:rsidR="006940C8">
        <w:t xml:space="preserve">in </w:t>
      </w:r>
      <w:r>
        <w:t xml:space="preserve">energy use and see where technological and/or operations issues are </w:t>
      </w:r>
      <w:proofErr w:type="gramStart"/>
      <w:r>
        <w:t>impacting</w:t>
      </w:r>
      <w:proofErr w:type="gramEnd"/>
      <w:r>
        <w:t xml:space="preserve"> energy use. For tracking </w:t>
      </w:r>
      <w:proofErr w:type="gramStart"/>
      <w:r>
        <w:t>energy</w:t>
      </w:r>
      <w:proofErr w:type="gramEnd"/>
      <w:r>
        <w:t xml:space="preserve"> overall r</w:t>
      </w:r>
      <w:r w:rsidR="006940C8">
        <w:t>eal time is not required but provides a much</w:t>
      </w:r>
      <w:r>
        <w:t xml:space="preserve"> better understanding </w:t>
      </w:r>
      <w:r w:rsidR="00770DAF">
        <w:t>of when</w:t>
      </w:r>
      <w:r w:rsidR="006940C8">
        <w:t xml:space="preserve"> things are not working.  W</w:t>
      </w:r>
      <w:r w:rsidR="00C060A6">
        <w:t xml:space="preserve">aiting to get the utility bill to see an energy spike </w:t>
      </w:r>
      <w:r w:rsidR="00CD3FDE">
        <w:t xml:space="preserve">on </w:t>
      </w:r>
      <w:r w:rsidR="00C060A6">
        <w:t xml:space="preserve">an unspecified location does not </w:t>
      </w:r>
      <w:r w:rsidR="006940C8">
        <w:t xml:space="preserve">help identify technological and/or operations issues as they are occurring. </w:t>
      </w:r>
    </w:p>
    <w:p w:rsidR="006A70D1" w:rsidRPr="006A70D1" w:rsidRDefault="006940C8" w:rsidP="00050DBC">
      <w:pPr>
        <w:pStyle w:val="ListParagraph"/>
        <w:numPr>
          <w:ilvl w:val="0"/>
          <w:numId w:val="20"/>
        </w:numPr>
      </w:pPr>
      <w:r w:rsidRPr="006A70D1">
        <w:rPr>
          <w:b/>
        </w:rPr>
        <w:t xml:space="preserve">Action Item: </w:t>
      </w:r>
      <w:r w:rsidR="009557BF" w:rsidRPr="006940C8">
        <w:t xml:space="preserve">Burlington will provide </w:t>
      </w:r>
      <w:r w:rsidR="009557BF" w:rsidRPr="006940C8">
        <w:rPr>
          <w:noProof/>
        </w:rPr>
        <w:t>a synopsis</w:t>
      </w:r>
      <w:r w:rsidR="009557BF" w:rsidRPr="006940C8">
        <w:t xml:space="preserve"> </w:t>
      </w:r>
      <w:r w:rsidR="009557BF" w:rsidRPr="006940C8">
        <w:rPr>
          <w:noProof/>
        </w:rPr>
        <w:t>o</w:t>
      </w:r>
      <w:r w:rsidR="00696186" w:rsidRPr="006940C8">
        <w:rPr>
          <w:noProof/>
        </w:rPr>
        <w:t>f</w:t>
      </w:r>
      <w:r w:rsidR="009557BF" w:rsidRPr="006940C8">
        <w:t xml:space="preserve"> their Pilot program using the </w:t>
      </w:r>
      <w:r w:rsidR="009557BF" w:rsidRPr="006940C8">
        <w:rPr>
          <w:noProof/>
        </w:rPr>
        <w:t>above</w:t>
      </w:r>
      <w:r w:rsidR="00696186" w:rsidRPr="006940C8">
        <w:rPr>
          <w:noProof/>
        </w:rPr>
        <w:t>-</w:t>
      </w:r>
      <w:r w:rsidR="009557BF" w:rsidRPr="006940C8">
        <w:rPr>
          <w:noProof/>
        </w:rPr>
        <w:t>mentioned</w:t>
      </w:r>
      <w:r w:rsidR="009557BF" w:rsidRPr="006940C8">
        <w:t xml:space="preserve"> m</w:t>
      </w:r>
      <w:r w:rsidR="00D66C9D" w:rsidRPr="006940C8">
        <w:t>ethodology (Bluetooth Software called</w:t>
      </w:r>
      <w:r w:rsidR="009557BF" w:rsidRPr="006940C8">
        <w:t xml:space="preserve"> Panoramic Power</w:t>
      </w:r>
      <w:r w:rsidR="00182F25" w:rsidRPr="006940C8">
        <w:t>)</w:t>
      </w:r>
      <w:r w:rsidRPr="006940C8">
        <w:t>.</w:t>
      </w:r>
      <w:r w:rsidRPr="006A70D1">
        <w:rPr>
          <w:b/>
        </w:rPr>
        <w:t xml:space="preserve"> </w:t>
      </w:r>
    </w:p>
    <w:p w:rsidR="006A70D1" w:rsidRDefault="006A70D1" w:rsidP="00050DBC">
      <w:pPr>
        <w:pStyle w:val="ListParagraph"/>
        <w:numPr>
          <w:ilvl w:val="0"/>
          <w:numId w:val="20"/>
        </w:numPr>
      </w:pPr>
      <w:r w:rsidRPr="006A70D1">
        <w:rPr>
          <w:rStyle w:val="Emphasis"/>
          <w:i w:val="0"/>
        </w:rPr>
        <w:t>Has cap and trade increased natural gas costs?</w:t>
      </w:r>
      <w:r>
        <w:rPr>
          <w:rStyle w:val="Emphasis"/>
          <w:i w:val="0"/>
          <w:iCs w:val="0"/>
        </w:rPr>
        <w:t xml:space="preserve"> </w:t>
      </w:r>
      <w:r w:rsidR="00540E78">
        <w:t xml:space="preserve">Cap and Trade </w:t>
      </w:r>
      <w:r>
        <w:rPr>
          <w:noProof/>
        </w:rPr>
        <w:t xml:space="preserve">accounts for </w:t>
      </w:r>
      <w:r>
        <w:t xml:space="preserve">$0.03/m3 on natural gas costs, while that is a marginal increase its impact </w:t>
      </w:r>
      <w:proofErr w:type="gramStart"/>
      <w:r>
        <w:t>hasn’t</w:t>
      </w:r>
      <w:proofErr w:type="gramEnd"/>
      <w:r>
        <w:t xml:space="preserve"> been considered significant. </w:t>
      </w:r>
    </w:p>
    <w:p w:rsidR="00C171B5" w:rsidRDefault="006A70D1" w:rsidP="00050DBC">
      <w:pPr>
        <w:pStyle w:val="ListParagraph"/>
        <w:numPr>
          <w:ilvl w:val="0"/>
          <w:numId w:val="20"/>
        </w:numPr>
      </w:pPr>
      <w:r w:rsidRPr="006A70D1">
        <w:rPr>
          <w:rStyle w:val="Emphasis"/>
          <w:b/>
          <w:i w:val="0"/>
        </w:rPr>
        <w:t>Action Item:</w:t>
      </w:r>
      <w:r>
        <w:rPr>
          <w:rStyle w:val="Emphasis"/>
          <w:i w:val="0"/>
        </w:rPr>
        <w:t xml:space="preserve"> </w:t>
      </w:r>
      <w:r w:rsidR="00C171B5">
        <w:t xml:space="preserve">There is an interest in sharing RFP’s between energy managers (responses are confidential). The benefits to seeing several RFP’s would be to bring awareness to other people’s requests that </w:t>
      </w:r>
      <w:proofErr w:type="gramStart"/>
      <w:r w:rsidR="00C171B5">
        <w:t>could have been overlooked</w:t>
      </w:r>
      <w:proofErr w:type="gramEnd"/>
      <w:r w:rsidR="00C171B5">
        <w:t xml:space="preserve"> at your end—</w:t>
      </w:r>
      <w:r w:rsidR="00914849" w:rsidRPr="00914849">
        <w:rPr>
          <w:b/>
        </w:rPr>
        <w:t>Action Item: A</w:t>
      </w:r>
      <w:r w:rsidR="00914849">
        <w:rPr>
          <w:b/>
        </w:rPr>
        <w:t xml:space="preserve"> location </w:t>
      </w:r>
      <w:r w:rsidR="00C171B5" w:rsidRPr="006A70D1">
        <w:rPr>
          <w:b/>
        </w:rPr>
        <w:t>will be made available to provide this information sharing opportunity.</w:t>
      </w:r>
      <w:r w:rsidR="003F2BC7">
        <w:rPr>
          <w:b/>
        </w:rPr>
        <w:br/>
      </w:r>
    </w:p>
    <w:p w:rsidR="00462C4C" w:rsidRPr="006A70D1" w:rsidRDefault="00E061B2" w:rsidP="00462C4C">
      <w:pPr>
        <w:pStyle w:val="ListParagraph"/>
        <w:ind w:left="0"/>
      </w:pPr>
      <w:r>
        <w:lastRenderedPageBreak/>
        <w:pict>
          <v:rect id="_x0000_i1030" style="width:0;height:1.5pt" o:hralign="center" o:hrstd="t" o:hr="t" fillcolor="#a0a0a0" stroked="f"/>
        </w:pict>
      </w:r>
    </w:p>
    <w:p w:rsidR="00C966FD" w:rsidRPr="003F2BC7" w:rsidRDefault="007850C0" w:rsidP="00462C4C">
      <w:pPr>
        <w:pStyle w:val="ListParagraph"/>
        <w:numPr>
          <w:ilvl w:val="0"/>
          <w:numId w:val="27"/>
        </w:numPr>
        <w:rPr>
          <w:b/>
        </w:rPr>
      </w:pPr>
      <w:r w:rsidRPr="003F2BC7">
        <w:rPr>
          <w:b/>
        </w:rPr>
        <w:t xml:space="preserve">Energy </w:t>
      </w:r>
      <w:r w:rsidR="00C966FD" w:rsidRPr="003F2BC7">
        <w:rPr>
          <w:b/>
        </w:rPr>
        <w:t>Storage</w:t>
      </w:r>
    </w:p>
    <w:p w:rsidR="00C966FD" w:rsidRDefault="00C966FD" w:rsidP="00050DBC">
      <w:r>
        <w:t>There is an interest in storage, especially</w:t>
      </w:r>
      <w:r w:rsidR="003F2BC7">
        <w:t xml:space="preserve"> for the update of Corporate Energy </w:t>
      </w:r>
      <w:r>
        <w:t xml:space="preserve">Plans and for renewable energy implementation. </w:t>
      </w:r>
    </w:p>
    <w:p w:rsidR="003F2BC7" w:rsidRDefault="003F2BC7" w:rsidP="003F2BC7">
      <w:pPr>
        <w:pStyle w:val="ListParagraph"/>
        <w:numPr>
          <w:ilvl w:val="0"/>
          <w:numId w:val="4"/>
        </w:numPr>
      </w:pPr>
      <w:r>
        <w:t>Batteries can be very effective at</w:t>
      </w:r>
      <w:r w:rsidR="00040D3B">
        <w:t xml:space="preserve"> driving down peak hour demand; th</w:t>
      </w:r>
      <w:r w:rsidR="0007630A">
        <w:t xml:space="preserve">e negative side to </w:t>
      </w:r>
      <w:r w:rsidR="00914849">
        <w:t xml:space="preserve">using </w:t>
      </w:r>
      <w:r w:rsidR="0007630A">
        <w:t xml:space="preserve">batteries </w:t>
      </w:r>
      <w:r w:rsidR="00914849">
        <w:t xml:space="preserve">in this way is </w:t>
      </w:r>
      <w:r w:rsidR="0007630A">
        <w:t xml:space="preserve">that </w:t>
      </w:r>
      <w:r w:rsidR="00696186">
        <w:t xml:space="preserve">it </w:t>
      </w:r>
      <w:proofErr w:type="gramStart"/>
      <w:r>
        <w:t>is based</w:t>
      </w:r>
      <w:proofErr w:type="gramEnd"/>
      <w:r>
        <w:t xml:space="preserve"> on rate structures and </w:t>
      </w:r>
      <w:r w:rsidR="00040D3B">
        <w:t>rate structures are unstable.</w:t>
      </w:r>
    </w:p>
    <w:p w:rsidR="003F2BC7" w:rsidRDefault="0007630A" w:rsidP="003F2BC7">
      <w:pPr>
        <w:pStyle w:val="ListParagraph"/>
        <w:numPr>
          <w:ilvl w:val="0"/>
          <w:numId w:val="4"/>
        </w:numPr>
      </w:pPr>
      <w:r>
        <w:t xml:space="preserve">Batteries do not create the incentive to decrease the consumer’s overall </w:t>
      </w:r>
      <w:r w:rsidRPr="00696186">
        <w:rPr>
          <w:noProof/>
        </w:rPr>
        <w:t>energy</w:t>
      </w:r>
      <w:r w:rsidR="00696186">
        <w:rPr>
          <w:noProof/>
        </w:rPr>
        <w:t xml:space="preserve"> </w:t>
      </w:r>
      <w:r w:rsidRPr="00696186">
        <w:rPr>
          <w:noProof/>
        </w:rPr>
        <w:t>use</w:t>
      </w:r>
      <w:r w:rsidR="00696186">
        <w:t xml:space="preserve">, but </w:t>
      </w:r>
      <w:r w:rsidR="00696186" w:rsidRPr="00696186">
        <w:rPr>
          <w:noProof/>
        </w:rPr>
        <w:t>stor</w:t>
      </w:r>
      <w:r w:rsidR="00696186">
        <w:rPr>
          <w:noProof/>
        </w:rPr>
        <w:t>a</w:t>
      </w:r>
      <w:r w:rsidR="00696186" w:rsidRPr="00696186">
        <w:rPr>
          <w:noProof/>
        </w:rPr>
        <w:t>ge</w:t>
      </w:r>
      <w:r>
        <w:t xml:space="preserve"> is able to make use of </w:t>
      </w:r>
      <w:r w:rsidR="00696186">
        <w:t xml:space="preserve">cheap </w:t>
      </w:r>
      <w:r w:rsidR="00914849">
        <w:t>electricity</w:t>
      </w:r>
      <w:r>
        <w:t xml:space="preserve"> generated during the nighttime </w:t>
      </w:r>
      <w:r w:rsidR="0077325D">
        <w:t xml:space="preserve">(low </w:t>
      </w:r>
      <w:proofErr w:type="spellStart"/>
      <w:r w:rsidR="0077325D">
        <w:t>ghg</w:t>
      </w:r>
      <w:proofErr w:type="spellEnd"/>
      <w:r w:rsidR="0077325D">
        <w:t xml:space="preserve"> emissions) </w:t>
      </w:r>
      <w:r>
        <w:t>to offset the heavy energy loads in the morning</w:t>
      </w:r>
      <w:r w:rsidR="003F2BC7">
        <w:t xml:space="preserve"> or during other peak times</w:t>
      </w:r>
      <w:r w:rsidR="0077325D">
        <w:t xml:space="preserve"> (more </w:t>
      </w:r>
      <w:proofErr w:type="spellStart"/>
      <w:r w:rsidR="0077325D">
        <w:t>ghg</w:t>
      </w:r>
      <w:proofErr w:type="spellEnd"/>
      <w:r w:rsidR="0077325D">
        <w:t xml:space="preserve"> emissions)</w:t>
      </w:r>
      <w:r>
        <w:t xml:space="preserve">.  Batteries are also essential for </w:t>
      </w:r>
      <w:proofErr w:type="gramStart"/>
      <w:r w:rsidR="0077325D">
        <w:t>non grid</w:t>
      </w:r>
      <w:proofErr w:type="gramEnd"/>
      <w:r w:rsidR="0077325D">
        <w:t xml:space="preserve"> connected </w:t>
      </w:r>
      <w:r>
        <w:t>renewable resources, therefore should be a viable resource to keep in mind.</w:t>
      </w:r>
    </w:p>
    <w:p w:rsidR="001C2F91" w:rsidRDefault="001C2F91" w:rsidP="00914849">
      <w:pPr>
        <w:pStyle w:val="ListParagraph"/>
        <w:numPr>
          <w:ilvl w:val="0"/>
          <w:numId w:val="4"/>
        </w:numPr>
      </w:pPr>
      <w:proofErr w:type="gramStart"/>
      <w:r>
        <w:t>Should batteries be considered</w:t>
      </w:r>
      <w:proofErr w:type="gramEnd"/>
      <w:r>
        <w:t xml:space="preserve"> as a form of resiliency (i.e. Power outage)? The tech</w:t>
      </w:r>
      <w:r w:rsidR="0077325D">
        <w:t xml:space="preserve">nology is not as advanced as would be </w:t>
      </w:r>
      <w:r w:rsidR="003F2BC7">
        <w:t xml:space="preserve">needed </w:t>
      </w:r>
      <w:r w:rsidR="0077325D">
        <w:t xml:space="preserve">for </w:t>
      </w:r>
      <w:r w:rsidR="003F2BC7">
        <w:t xml:space="preserve">that purpose </w:t>
      </w:r>
      <w:r w:rsidR="0077325D">
        <w:t xml:space="preserve">for extended </w:t>
      </w:r>
      <w:proofErr w:type="gramStart"/>
      <w:r w:rsidR="0077325D">
        <w:t>periods of time</w:t>
      </w:r>
      <w:proofErr w:type="gramEnd"/>
      <w:r w:rsidR="0077325D">
        <w:t xml:space="preserve"> just as of yet. </w:t>
      </w:r>
      <w:proofErr w:type="gramStart"/>
      <w:r w:rsidR="003F2BC7">
        <w:t>But</w:t>
      </w:r>
      <w:proofErr w:type="gramEnd"/>
      <w:r w:rsidR="00914849">
        <w:t>,</w:t>
      </w:r>
      <w:r w:rsidR="003F2BC7">
        <w:t xml:space="preserve"> as new storage option come on the market </w:t>
      </w:r>
      <w:r w:rsidR="00914849">
        <w:t xml:space="preserve">that is likely to change the resilience options. At present most </w:t>
      </w:r>
      <w:proofErr w:type="gramStart"/>
      <w:r>
        <w:t>lithium</w:t>
      </w:r>
      <w:proofErr w:type="gramEnd"/>
      <w:r>
        <w:t xml:space="preserve"> ion batteries are only able to provide power for up to two hours. There is </w:t>
      </w:r>
      <w:r w:rsidR="00914849">
        <w:t xml:space="preserve">also the </w:t>
      </w:r>
      <w:r w:rsidR="0077325D">
        <w:t>potential for</w:t>
      </w:r>
      <w:r>
        <w:t xml:space="preserve"> incorporating batteries into Co-generation energy projects. </w:t>
      </w:r>
      <w:r w:rsidR="00696186">
        <w:t xml:space="preserve">Industries </w:t>
      </w:r>
      <w:r>
        <w:t>that are interested in batteries right now possess very sensitive equipment (Labs, airports, hospitals etc.)</w:t>
      </w:r>
      <w:r w:rsidR="00677304">
        <w:t>.</w:t>
      </w:r>
    </w:p>
    <w:p w:rsidR="00914849" w:rsidRDefault="0007630A" w:rsidP="00050DBC">
      <w:pPr>
        <w:pStyle w:val="ListParagraph"/>
        <w:numPr>
          <w:ilvl w:val="0"/>
          <w:numId w:val="4"/>
        </w:numPr>
      </w:pPr>
      <w:r>
        <w:t>Examples</w:t>
      </w:r>
      <w:r w:rsidR="00696186">
        <w:t xml:space="preserve"> of </w:t>
      </w:r>
      <w:r w:rsidR="00696186" w:rsidRPr="00696186">
        <w:rPr>
          <w:noProof/>
        </w:rPr>
        <w:t>Energy</w:t>
      </w:r>
      <w:r w:rsidR="00696186">
        <w:t xml:space="preserve"> Storage</w:t>
      </w:r>
      <w:r>
        <w:t xml:space="preserve">: </w:t>
      </w:r>
      <w:r w:rsidR="00C966FD">
        <w:t xml:space="preserve">The University of Guelph installed a big tank of water (thermal energy storage) that </w:t>
      </w:r>
      <w:proofErr w:type="gramStart"/>
      <w:r w:rsidR="00C966FD">
        <w:t>is chilled</w:t>
      </w:r>
      <w:proofErr w:type="gramEnd"/>
      <w:r w:rsidR="00C966FD">
        <w:t xml:space="preserve"> </w:t>
      </w:r>
      <w:r w:rsidR="00C966FD" w:rsidRPr="00696186">
        <w:rPr>
          <w:noProof/>
        </w:rPr>
        <w:t>overnight</w:t>
      </w:r>
      <w:r w:rsidR="00696186">
        <w:t>. T</w:t>
      </w:r>
      <w:r w:rsidR="00C966FD">
        <w:t>he chilled water</w:t>
      </w:r>
      <w:r w:rsidR="00696186">
        <w:t xml:space="preserve"> </w:t>
      </w:r>
      <w:proofErr w:type="gramStart"/>
      <w:r w:rsidR="00696186">
        <w:t>is used</w:t>
      </w:r>
      <w:proofErr w:type="gramEnd"/>
      <w:r w:rsidR="00C966FD">
        <w:t xml:space="preserve"> during the day for cooling. This strategy </w:t>
      </w:r>
      <w:proofErr w:type="gramStart"/>
      <w:r w:rsidR="001C2F91">
        <w:t>is used</w:t>
      </w:r>
      <w:proofErr w:type="gramEnd"/>
      <w:r w:rsidR="001C2F91">
        <w:t xml:space="preserve"> </w:t>
      </w:r>
      <w:r w:rsidR="00C966FD">
        <w:t xml:space="preserve">to offset global </w:t>
      </w:r>
      <w:r w:rsidR="00200E92">
        <w:t>adjustment for Class A.</w:t>
      </w:r>
      <w:r w:rsidR="0077325D">
        <w:t xml:space="preserve"> Windsor also has a similar project. </w:t>
      </w:r>
    </w:p>
    <w:p w:rsidR="00677304" w:rsidRDefault="00677304" w:rsidP="00050DBC">
      <w:pPr>
        <w:pStyle w:val="ListParagraph"/>
        <w:numPr>
          <w:ilvl w:val="0"/>
          <w:numId w:val="4"/>
        </w:numPr>
      </w:pPr>
      <w:r>
        <w:t xml:space="preserve">If a battery </w:t>
      </w:r>
      <w:proofErr w:type="gramStart"/>
      <w:r>
        <w:t>is used</w:t>
      </w:r>
      <w:proofErr w:type="gramEnd"/>
      <w:r>
        <w:t xml:space="preserve"> as a </w:t>
      </w:r>
      <w:r w:rsidRPr="00696186">
        <w:rPr>
          <w:noProof/>
        </w:rPr>
        <w:t>backup</w:t>
      </w:r>
      <w:r>
        <w:t xml:space="preserve"> generator, there is an additional premium cost for the automatic transfer transcription</w:t>
      </w:r>
      <w:r w:rsidR="00696186">
        <w:t>—</w:t>
      </w:r>
      <w:r w:rsidR="00914849">
        <w:t xml:space="preserve">a cost increase of 20%. </w:t>
      </w:r>
    </w:p>
    <w:p w:rsidR="00462C4C" w:rsidRDefault="00914849" w:rsidP="00050DBC">
      <w:pPr>
        <w:pStyle w:val="ListParagraph"/>
        <w:numPr>
          <w:ilvl w:val="0"/>
          <w:numId w:val="4"/>
        </w:numPr>
      </w:pPr>
      <w:proofErr w:type="spellStart"/>
      <w:r>
        <w:t>Alectra</w:t>
      </w:r>
      <w:proofErr w:type="spellEnd"/>
      <w:r>
        <w:t xml:space="preserve"> Utility is undertaking a battery, </w:t>
      </w:r>
      <w:proofErr w:type="gramStart"/>
      <w:r>
        <w:t>micro grid pilot project</w:t>
      </w:r>
      <w:proofErr w:type="gramEnd"/>
      <w:r>
        <w:t>. This will be presented at the May 31</w:t>
      </w:r>
      <w:r w:rsidRPr="00914849">
        <w:rPr>
          <w:vertAlign w:val="superscript"/>
        </w:rPr>
        <w:t>st</w:t>
      </w:r>
      <w:r w:rsidR="00462C4C">
        <w:t xml:space="preserve"> Clean Air Council meeting. </w:t>
      </w:r>
    </w:p>
    <w:p w:rsidR="00914849" w:rsidRDefault="00E061B2" w:rsidP="00462C4C">
      <w:r>
        <w:pict>
          <v:rect id="_x0000_i1031" style="width:0;height:1.5pt" o:hralign="center" o:hrstd="t" o:hr="t" fillcolor="#a0a0a0" stroked="f"/>
        </w:pict>
      </w:r>
    </w:p>
    <w:p w:rsidR="0059570B" w:rsidRPr="00914849" w:rsidRDefault="0059570B" w:rsidP="00462C4C">
      <w:pPr>
        <w:pStyle w:val="ListParagraph"/>
        <w:numPr>
          <w:ilvl w:val="0"/>
          <w:numId w:val="27"/>
        </w:numPr>
        <w:rPr>
          <w:b/>
        </w:rPr>
      </w:pPr>
      <w:r w:rsidRPr="00914849">
        <w:rPr>
          <w:b/>
        </w:rPr>
        <w:t>Budget</w:t>
      </w:r>
      <w:r w:rsidR="00FD4CF0" w:rsidRPr="00914849">
        <w:rPr>
          <w:b/>
        </w:rPr>
        <w:t xml:space="preserve"> </w:t>
      </w:r>
      <w:r w:rsidR="00914849" w:rsidRPr="00914849">
        <w:rPr>
          <w:b/>
        </w:rPr>
        <w:t>Consideration</w:t>
      </w:r>
      <w:r w:rsidR="00914849">
        <w:rPr>
          <w:b/>
        </w:rPr>
        <w:br/>
      </w:r>
    </w:p>
    <w:p w:rsidR="0059570B" w:rsidRDefault="00FD4CF0" w:rsidP="00914849">
      <w:pPr>
        <w:pStyle w:val="ListParagraph"/>
        <w:numPr>
          <w:ilvl w:val="0"/>
          <w:numId w:val="21"/>
        </w:numPr>
      </w:pPr>
      <w:r>
        <w:t xml:space="preserve">The finance department uses data from the previous year (consumption vs. rate) for </w:t>
      </w:r>
      <w:r w:rsidR="0077325D">
        <w:t xml:space="preserve">budgeting </w:t>
      </w:r>
      <w:r>
        <w:t xml:space="preserve">purposes. They do not take into account the variability of the weather, which accounts for confusion in their accruals. </w:t>
      </w:r>
    </w:p>
    <w:p w:rsidR="00914849" w:rsidRPr="00914849" w:rsidRDefault="00914849" w:rsidP="00050DBC">
      <w:pPr>
        <w:pStyle w:val="ListParagraph"/>
        <w:numPr>
          <w:ilvl w:val="0"/>
          <w:numId w:val="4"/>
        </w:numPr>
      </w:pPr>
      <w:r>
        <w:t xml:space="preserve">An opportunity for energy departments is to provide </w:t>
      </w:r>
      <w:r w:rsidR="00FD4CF0">
        <w:t xml:space="preserve">accruals to the finance department that </w:t>
      </w:r>
      <w:r>
        <w:t>would provide averages that would bring in weather consideration</w:t>
      </w:r>
      <w:r w:rsidR="0077325D">
        <w:t>s</w:t>
      </w:r>
      <w:r>
        <w:t xml:space="preserve">. This </w:t>
      </w:r>
      <w:proofErr w:type="gramStart"/>
      <w:r>
        <w:t>could be achieved</w:t>
      </w:r>
      <w:proofErr w:type="gramEnd"/>
      <w:r>
        <w:t xml:space="preserve"> by providing</w:t>
      </w:r>
      <w:r w:rsidR="00FD4CF0">
        <w:t xml:space="preserve"> the finance department with 5 years worth of data that illustrate the various weather and energy variances for each season. </w:t>
      </w:r>
      <w:r w:rsidR="001C2F91" w:rsidRPr="00914849">
        <w:rPr>
          <w:b/>
        </w:rPr>
        <w:t xml:space="preserve">This methodology </w:t>
      </w:r>
      <w:proofErr w:type="gramStart"/>
      <w:r w:rsidR="001C2F91" w:rsidRPr="00914849">
        <w:rPr>
          <w:b/>
        </w:rPr>
        <w:t>has been used</w:t>
      </w:r>
      <w:proofErr w:type="gramEnd"/>
      <w:r w:rsidR="00696186" w:rsidRPr="00914849">
        <w:rPr>
          <w:b/>
        </w:rPr>
        <w:t xml:space="preserve"> </w:t>
      </w:r>
      <w:r w:rsidR="001C2F91" w:rsidRPr="00914849">
        <w:rPr>
          <w:b/>
          <w:noProof/>
        </w:rPr>
        <w:t>for</w:t>
      </w:r>
      <w:r w:rsidR="00696186" w:rsidRPr="00914849">
        <w:rPr>
          <w:b/>
        </w:rPr>
        <w:t xml:space="preserve"> energy</w:t>
      </w:r>
      <w:r w:rsidR="001C2F91" w:rsidRPr="00914849">
        <w:rPr>
          <w:b/>
        </w:rPr>
        <w:t xml:space="preserve"> tracking purposes </w:t>
      </w:r>
      <w:r w:rsidR="00696186" w:rsidRPr="00914849">
        <w:rPr>
          <w:b/>
        </w:rPr>
        <w:t xml:space="preserve">in municipal energy plans. </w:t>
      </w:r>
      <w:r w:rsidR="001C2F91" w:rsidRPr="00914849">
        <w:rPr>
          <w:b/>
        </w:rPr>
        <w:t xml:space="preserve"> </w:t>
      </w:r>
    </w:p>
    <w:p w:rsidR="002025FB" w:rsidRDefault="00F84734" w:rsidP="00050DBC">
      <w:pPr>
        <w:pStyle w:val="ListParagraph"/>
        <w:numPr>
          <w:ilvl w:val="0"/>
          <w:numId w:val="4"/>
        </w:numPr>
      </w:pPr>
      <w:r>
        <w:t xml:space="preserve">The </w:t>
      </w:r>
      <w:r w:rsidR="00914849">
        <w:t xml:space="preserve">EMS </w:t>
      </w:r>
      <w:r>
        <w:t>consulting compan</w:t>
      </w:r>
      <w:r w:rsidR="00696186">
        <w:t xml:space="preserve">y </w:t>
      </w:r>
      <w:r w:rsidR="00914849">
        <w:t>used by Guelph found that Guelph was</w:t>
      </w:r>
      <w:r w:rsidR="00696186">
        <w:t xml:space="preserve"> ent</w:t>
      </w:r>
      <w:r w:rsidR="00914849">
        <w:t xml:space="preserve">itled to transformer allowances. They </w:t>
      </w:r>
      <w:proofErr w:type="gramStart"/>
      <w:r w:rsidR="00914849">
        <w:t>are compensated</w:t>
      </w:r>
      <w:proofErr w:type="gramEnd"/>
      <w:r w:rsidR="00914849">
        <w:t xml:space="preserve"> for their </w:t>
      </w:r>
      <w:r w:rsidR="002025FB">
        <w:t xml:space="preserve">bill verification by taking half the revenue of savings for a </w:t>
      </w:r>
      <w:r w:rsidR="00696186" w:rsidRPr="00696186">
        <w:rPr>
          <w:noProof/>
        </w:rPr>
        <w:t>three</w:t>
      </w:r>
      <w:r w:rsidR="00696186">
        <w:rPr>
          <w:noProof/>
        </w:rPr>
        <w:t>-</w:t>
      </w:r>
      <w:r w:rsidR="00696186" w:rsidRPr="00696186">
        <w:rPr>
          <w:noProof/>
        </w:rPr>
        <w:t>year</w:t>
      </w:r>
      <w:r w:rsidR="002025FB">
        <w:t xml:space="preserve"> period. </w:t>
      </w:r>
      <w:r w:rsidR="00CC3607">
        <w:t xml:space="preserve">After the three years, the revenue </w:t>
      </w:r>
      <w:proofErr w:type="gramStart"/>
      <w:r w:rsidR="002025FB">
        <w:t>is provided</w:t>
      </w:r>
      <w:proofErr w:type="gramEnd"/>
      <w:r w:rsidR="002025FB">
        <w:t xml:space="preserve"> 100% to the municipality. </w:t>
      </w:r>
      <w:r w:rsidR="00405683">
        <w:lastRenderedPageBreak/>
        <w:t>The C</w:t>
      </w:r>
      <w:r w:rsidR="00CC3607">
        <w:t xml:space="preserve">ity of Guelph has started </w:t>
      </w:r>
      <w:r w:rsidR="00943C8A">
        <w:t>a new program</w:t>
      </w:r>
      <w:r w:rsidR="00CC3607">
        <w:t xml:space="preserve"> that implements capacitors as </w:t>
      </w:r>
      <w:proofErr w:type="gramStart"/>
      <w:r w:rsidR="00CC3607" w:rsidRPr="002025FB">
        <w:rPr>
          <w:i/>
        </w:rPr>
        <w:t>power factor correction measures</w:t>
      </w:r>
      <w:proofErr w:type="gramEnd"/>
      <w:r w:rsidR="00CC3607">
        <w:t xml:space="preserve">—municipalities might not be using this feature but </w:t>
      </w:r>
      <w:r w:rsidR="00943C8A">
        <w:t xml:space="preserve">it is </w:t>
      </w:r>
      <w:r w:rsidR="002025FB">
        <w:t xml:space="preserve">available to them through EEMS. </w:t>
      </w:r>
    </w:p>
    <w:p w:rsidR="00B902EF" w:rsidRDefault="002025FB" w:rsidP="002025FB">
      <w:pPr>
        <w:pStyle w:val="ListParagraph"/>
        <w:numPr>
          <w:ilvl w:val="0"/>
          <w:numId w:val="4"/>
        </w:numPr>
      </w:pPr>
      <w:r>
        <w:t>Municipalities may want to c</w:t>
      </w:r>
      <w:r w:rsidR="00943C8A">
        <w:t xml:space="preserve">onsider switching facilities from time-of-use to </w:t>
      </w:r>
      <w:r w:rsidR="005902AB">
        <w:t xml:space="preserve">tiered </w:t>
      </w:r>
      <w:r w:rsidR="00943C8A">
        <w:t>Ontar</w:t>
      </w:r>
      <w:r>
        <w:t>io Electricity Price</w:t>
      </w:r>
      <w:r w:rsidR="005902AB">
        <w:t>s</w:t>
      </w:r>
      <w:r>
        <w:t xml:space="preserve">. </w:t>
      </w:r>
      <w:r w:rsidR="00B902EF">
        <w:t xml:space="preserve">If you are interested and want to know if your municipality surpasses the threshold of making this a feasible </w:t>
      </w:r>
      <w:r>
        <w:t xml:space="preserve">cost </w:t>
      </w:r>
      <w:r w:rsidR="00B902EF">
        <w:t xml:space="preserve">saving strategy, send your whole list of sites, rates of consumptions, and your bills to LAS and they will provide you with the results. </w:t>
      </w:r>
    </w:p>
    <w:p w:rsidR="00462C4C" w:rsidRDefault="00E061B2" w:rsidP="00462C4C">
      <w:pPr>
        <w:ind w:left="360"/>
      </w:pPr>
      <w:r>
        <w:pict>
          <v:rect id="_x0000_i1032" style="width:0;height:1.5pt" o:hralign="center" o:hrstd="t" o:hr="t" fillcolor="#a0a0a0" stroked="f"/>
        </w:pict>
      </w:r>
    </w:p>
    <w:p w:rsidR="00B902EF" w:rsidRPr="002025FB" w:rsidRDefault="00B902EF" w:rsidP="00462C4C">
      <w:pPr>
        <w:pStyle w:val="ListParagraph"/>
        <w:numPr>
          <w:ilvl w:val="0"/>
          <w:numId w:val="27"/>
        </w:numPr>
        <w:rPr>
          <w:b/>
        </w:rPr>
      </w:pPr>
      <w:r w:rsidRPr="002025FB">
        <w:rPr>
          <w:b/>
        </w:rPr>
        <w:t>Community Centre Challenge</w:t>
      </w:r>
      <w:r w:rsidR="002F4B04" w:rsidRPr="002025FB">
        <w:rPr>
          <w:b/>
        </w:rPr>
        <w:t xml:space="preserve"> Advancement-Understanding what is of Value </w:t>
      </w:r>
    </w:p>
    <w:p w:rsidR="00C11D2C" w:rsidRPr="00A9154B" w:rsidRDefault="002F4B04" w:rsidP="00050DBC">
      <w:pPr>
        <w:pStyle w:val="ListParagraph"/>
        <w:numPr>
          <w:ilvl w:val="0"/>
          <w:numId w:val="4"/>
        </w:numPr>
        <w:rPr>
          <w:rStyle w:val="Emphasis"/>
        </w:rPr>
      </w:pPr>
      <w:r w:rsidRPr="00A9154B">
        <w:rPr>
          <w:rStyle w:val="Emphasis"/>
        </w:rPr>
        <w:t>What training pr</w:t>
      </w:r>
      <w:r w:rsidR="00C11D2C" w:rsidRPr="00A9154B">
        <w:rPr>
          <w:rStyle w:val="Emphasis"/>
        </w:rPr>
        <w:t>ogram</w:t>
      </w:r>
      <w:r w:rsidR="005902AB">
        <w:rPr>
          <w:rStyle w:val="Emphasis"/>
        </w:rPr>
        <w:t xml:space="preserve">s </w:t>
      </w:r>
      <w:proofErr w:type="gramStart"/>
      <w:r w:rsidR="005902AB">
        <w:rPr>
          <w:rStyle w:val="Emphasis"/>
        </w:rPr>
        <w:t>have</w:t>
      </w:r>
      <w:r w:rsidR="00C11D2C" w:rsidRPr="00A9154B">
        <w:rPr>
          <w:rStyle w:val="Emphasis"/>
        </w:rPr>
        <w:t xml:space="preserve"> bee</w:t>
      </w:r>
      <w:r w:rsidR="009F67D1" w:rsidRPr="00A9154B">
        <w:rPr>
          <w:rStyle w:val="Emphasis"/>
        </w:rPr>
        <w:t>n</w:t>
      </w:r>
      <w:r w:rsidR="00C11D2C" w:rsidRPr="00A9154B">
        <w:rPr>
          <w:rStyle w:val="Emphasis"/>
        </w:rPr>
        <w:t xml:space="preserve"> </w:t>
      </w:r>
      <w:r w:rsidRPr="00A9154B">
        <w:rPr>
          <w:rStyle w:val="Emphasis"/>
        </w:rPr>
        <w:t>used</w:t>
      </w:r>
      <w:proofErr w:type="gramEnd"/>
      <w:r w:rsidRPr="00A9154B">
        <w:rPr>
          <w:rStyle w:val="Emphasis"/>
        </w:rPr>
        <w:t xml:space="preserve"> for building operators to implement energy conservation measures? </w:t>
      </w:r>
    </w:p>
    <w:p w:rsidR="00C11D2C" w:rsidRPr="00A9154B" w:rsidRDefault="002F4B04" w:rsidP="00050DBC">
      <w:pPr>
        <w:pStyle w:val="ListParagraph"/>
        <w:numPr>
          <w:ilvl w:val="0"/>
          <w:numId w:val="4"/>
        </w:numPr>
        <w:rPr>
          <w:rStyle w:val="Emphasis"/>
        </w:rPr>
      </w:pPr>
      <w:r w:rsidRPr="00A9154B">
        <w:rPr>
          <w:rStyle w:val="Emphasis"/>
        </w:rPr>
        <w:t xml:space="preserve">What </w:t>
      </w:r>
      <w:r w:rsidRPr="00306634">
        <w:rPr>
          <w:rStyle w:val="Emphasis"/>
          <w:noProof/>
        </w:rPr>
        <w:t>are</w:t>
      </w:r>
      <w:r w:rsidRPr="00A9154B">
        <w:rPr>
          <w:rStyle w:val="Emphasis"/>
        </w:rPr>
        <w:t xml:space="preserve"> the type of </w:t>
      </w:r>
      <w:r w:rsidR="00C11D2C" w:rsidRPr="00A9154B">
        <w:rPr>
          <w:rStyle w:val="Emphasis"/>
        </w:rPr>
        <w:t>conservation measures</w:t>
      </w:r>
      <w:r w:rsidR="002025FB">
        <w:rPr>
          <w:rStyle w:val="Emphasis"/>
        </w:rPr>
        <w:t xml:space="preserve"> </w:t>
      </w:r>
      <w:r w:rsidR="005902AB">
        <w:rPr>
          <w:rStyle w:val="Emphasis"/>
        </w:rPr>
        <w:t xml:space="preserve">that </w:t>
      </w:r>
      <w:proofErr w:type="gramStart"/>
      <w:r w:rsidR="002025FB">
        <w:rPr>
          <w:rStyle w:val="Emphasis"/>
        </w:rPr>
        <w:t>are</w:t>
      </w:r>
      <w:r w:rsidR="00C11D2C" w:rsidRPr="00A9154B">
        <w:rPr>
          <w:rStyle w:val="Emphasis"/>
        </w:rPr>
        <w:t xml:space="preserve"> targeted</w:t>
      </w:r>
      <w:proofErr w:type="gramEnd"/>
      <w:r w:rsidR="00C11D2C" w:rsidRPr="00A9154B">
        <w:rPr>
          <w:rStyle w:val="Emphasis"/>
        </w:rPr>
        <w:t xml:space="preserve"> in the program?</w:t>
      </w:r>
    </w:p>
    <w:p w:rsidR="002F4B04" w:rsidRDefault="00C11D2C" w:rsidP="00050DBC">
      <w:pPr>
        <w:pStyle w:val="ListParagraph"/>
        <w:numPr>
          <w:ilvl w:val="0"/>
          <w:numId w:val="4"/>
        </w:numPr>
        <w:rPr>
          <w:rStyle w:val="Emphasis"/>
        </w:rPr>
      </w:pPr>
      <w:r w:rsidRPr="00A9154B">
        <w:rPr>
          <w:rStyle w:val="Emphasis"/>
        </w:rPr>
        <w:t xml:space="preserve">What were the overall barriers? How </w:t>
      </w:r>
      <w:proofErr w:type="gramStart"/>
      <w:r w:rsidRPr="00A9154B">
        <w:rPr>
          <w:rStyle w:val="Emphasis"/>
        </w:rPr>
        <w:t>was the program presented</w:t>
      </w:r>
      <w:proofErr w:type="gramEnd"/>
      <w:r w:rsidRPr="00A9154B">
        <w:rPr>
          <w:rStyle w:val="Emphasis"/>
        </w:rPr>
        <w:t xml:space="preserve"> to get buy-in and recognition for the work that has been done?</w:t>
      </w:r>
    </w:p>
    <w:p w:rsidR="002025FB" w:rsidRPr="00A9154B" w:rsidRDefault="002025FB" w:rsidP="00050DBC">
      <w:pPr>
        <w:pStyle w:val="ListParagraph"/>
        <w:numPr>
          <w:ilvl w:val="0"/>
          <w:numId w:val="4"/>
        </w:numPr>
        <w:rPr>
          <w:rStyle w:val="Emphasis"/>
        </w:rPr>
      </w:pPr>
      <w:r>
        <w:rPr>
          <w:rStyle w:val="Emphasis"/>
        </w:rPr>
        <w:t xml:space="preserve">How </w:t>
      </w:r>
      <w:proofErr w:type="gramStart"/>
      <w:r>
        <w:rPr>
          <w:rStyle w:val="Emphasis"/>
        </w:rPr>
        <w:t>was the momentum maintained</w:t>
      </w:r>
      <w:proofErr w:type="gramEnd"/>
      <w:r>
        <w:rPr>
          <w:rStyle w:val="Emphasis"/>
        </w:rPr>
        <w:t xml:space="preserve"> over the longer term? </w:t>
      </w:r>
    </w:p>
    <w:p w:rsidR="009F2A17" w:rsidRPr="002025FB" w:rsidRDefault="000B425F" w:rsidP="002025FB">
      <w:pPr>
        <w:rPr>
          <w:b/>
        </w:rPr>
      </w:pPr>
      <w:r>
        <w:rPr>
          <w:b/>
        </w:rPr>
        <w:t xml:space="preserve">Case Study from the </w:t>
      </w:r>
      <w:r w:rsidR="00C11D2C" w:rsidRPr="002025FB">
        <w:rPr>
          <w:b/>
        </w:rPr>
        <w:t>City of Oshawa</w:t>
      </w:r>
      <w:r w:rsidR="009F67D1" w:rsidRPr="002025FB">
        <w:rPr>
          <w:b/>
        </w:rPr>
        <w:t xml:space="preserve"> </w:t>
      </w:r>
    </w:p>
    <w:p w:rsidR="007149BF" w:rsidRDefault="00C11D2C" w:rsidP="00050DBC">
      <w:pPr>
        <w:pStyle w:val="ListParagraph"/>
        <w:numPr>
          <w:ilvl w:val="0"/>
          <w:numId w:val="23"/>
        </w:numPr>
      </w:pPr>
      <w:r w:rsidRPr="007850C0">
        <w:t xml:space="preserve">Enbridge came in to do a two-day workshop for the operators </w:t>
      </w:r>
      <w:r w:rsidR="002D2D7D" w:rsidRPr="007850C0">
        <w:t>(</w:t>
      </w:r>
      <w:r w:rsidR="002025FB">
        <w:t>which Enbridge paid for</w:t>
      </w:r>
      <w:r w:rsidR="002D2D7D" w:rsidRPr="007850C0">
        <w:t>)</w:t>
      </w:r>
      <w:proofErr w:type="gramStart"/>
      <w:r w:rsidR="00306634">
        <w:t>,</w:t>
      </w:r>
      <w:proofErr w:type="gramEnd"/>
      <w:r w:rsidRPr="007850C0">
        <w:t xml:space="preserve"> the municipality was responsible for p</w:t>
      </w:r>
      <w:r w:rsidR="008F4D56" w:rsidRPr="007850C0">
        <w:t>roviding food. Enbridge</w:t>
      </w:r>
      <w:r w:rsidRPr="007850C0">
        <w:t xml:space="preserve"> took it upon themselves to follow-up </w:t>
      </w:r>
      <w:r w:rsidR="00AB2846" w:rsidRPr="007850C0">
        <w:t xml:space="preserve">after </w:t>
      </w:r>
      <w:r w:rsidR="008F4D56" w:rsidRPr="007850C0">
        <w:t xml:space="preserve">their presentation </w:t>
      </w:r>
      <w:r w:rsidRPr="007850C0">
        <w:t>with site visits</w:t>
      </w:r>
      <w:r w:rsidR="00306634">
        <w:t xml:space="preserve"> to each of the participating municipal facilities/community </w:t>
      </w:r>
      <w:r w:rsidR="00306634" w:rsidRPr="00306634">
        <w:rPr>
          <w:noProof/>
        </w:rPr>
        <w:t>centres</w:t>
      </w:r>
      <w:r w:rsidR="002D2D7D" w:rsidRPr="007850C0">
        <w:t>. Enbridge has a “Run it Right” program that identifies several low-cost measure</w:t>
      </w:r>
      <w:r w:rsidR="00AB2846" w:rsidRPr="007850C0">
        <w:t>s the municipality</w:t>
      </w:r>
      <w:r w:rsidR="002D2D7D" w:rsidRPr="007850C0">
        <w:t xml:space="preserve"> could incorporate </w:t>
      </w:r>
      <w:r w:rsidR="008F4D56" w:rsidRPr="007850C0">
        <w:t xml:space="preserve">relating to gas and electrical </w:t>
      </w:r>
      <w:r w:rsidR="008F4D56" w:rsidRPr="00306634">
        <w:rPr>
          <w:noProof/>
        </w:rPr>
        <w:t>energy</w:t>
      </w:r>
      <w:r w:rsidR="00306634">
        <w:rPr>
          <w:noProof/>
        </w:rPr>
        <w:t xml:space="preserve"> </w:t>
      </w:r>
      <w:r w:rsidR="008F4D56" w:rsidRPr="00306634">
        <w:rPr>
          <w:noProof/>
        </w:rPr>
        <w:t>use</w:t>
      </w:r>
      <w:r w:rsidR="008F4D56" w:rsidRPr="007850C0">
        <w:t xml:space="preserve">—all facility operators and supervisors received this information. </w:t>
      </w:r>
    </w:p>
    <w:p w:rsidR="007149BF" w:rsidRDefault="002025FB" w:rsidP="00050DBC">
      <w:pPr>
        <w:pStyle w:val="ListParagraph"/>
        <w:numPr>
          <w:ilvl w:val="0"/>
          <w:numId w:val="23"/>
        </w:numPr>
      </w:pPr>
      <w:r>
        <w:t xml:space="preserve">The commissioners then developed a </w:t>
      </w:r>
      <w:r w:rsidR="00AB2846" w:rsidRPr="007850C0">
        <w:t>Plan of E</w:t>
      </w:r>
      <w:r w:rsidR="002D2D7D" w:rsidRPr="007850C0">
        <w:t>x</w:t>
      </w:r>
      <w:r w:rsidR="00287844" w:rsidRPr="007850C0">
        <w:t>pectations highlighting all the necessary background information regarding who, what, whe</w:t>
      </w:r>
      <w:r w:rsidR="009F2A17" w:rsidRPr="007850C0">
        <w:t>n, where and why the Community C</w:t>
      </w:r>
      <w:r w:rsidR="00287844" w:rsidRPr="007850C0">
        <w:t>e</w:t>
      </w:r>
      <w:r w:rsidR="009F2A17" w:rsidRPr="007850C0">
        <w:t>ntre C</w:t>
      </w:r>
      <w:r>
        <w:t>hallenge was</w:t>
      </w:r>
      <w:r w:rsidR="00287844" w:rsidRPr="007850C0">
        <w:t xml:space="preserve"> needed. The facilities department and operations department were involved </w:t>
      </w:r>
      <w:r w:rsidR="009F2A17" w:rsidRPr="007850C0">
        <w:t>in designing how the Community Centre C</w:t>
      </w:r>
      <w:r w:rsidR="00287844" w:rsidRPr="007850C0">
        <w:t xml:space="preserve">hallenge would run and provided examples of where opportunities for </w:t>
      </w:r>
      <w:r w:rsidR="006418E4" w:rsidRPr="007850C0">
        <w:t xml:space="preserve">improvements lay. </w:t>
      </w:r>
    </w:p>
    <w:p w:rsidR="007149BF" w:rsidRDefault="006418E4" w:rsidP="00050DBC">
      <w:pPr>
        <w:pStyle w:val="ListParagraph"/>
        <w:numPr>
          <w:ilvl w:val="0"/>
          <w:numId w:val="23"/>
        </w:numPr>
      </w:pPr>
      <w:r w:rsidRPr="007850C0">
        <w:t>T</w:t>
      </w:r>
      <w:r w:rsidR="00AB2846" w:rsidRPr="007850C0">
        <w:t xml:space="preserve">he strategy: </w:t>
      </w:r>
      <w:r w:rsidR="00287844" w:rsidRPr="007850C0">
        <w:t xml:space="preserve">the municipality </w:t>
      </w:r>
      <w:r w:rsidR="00AB2846" w:rsidRPr="007850C0">
        <w:t xml:space="preserve">did </w:t>
      </w:r>
      <w:r w:rsidR="00287844" w:rsidRPr="007850C0">
        <w:t>N</w:t>
      </w:r>
      <w:r w:rsidR="00AB2846" w:rsidRPr="007850C0">
        <w:t>OT</w:t>
      </w:r>
      <w:r w:rsidR="00287844" w:rsidRPr="007850C0">
        <w:t xml:space="preserve"> “police” the facility operators/supervisors; it is about developi</w:t>
      </w:r>
      <w:r w:rsidRPr="007850C0">
        <w:t>ng a stronger relationship where information sharing can take place. The facility operators/supervisor</w:t>
      </w:r>
      <w:r w:rsidR="002025FB">
        <w:t xml:space="preserve">s are the most knowledgeable on </w:t>
      </w:r>
      <w:r w:rsidRPr="007850C0">
        <w:t>which practices wor</w:t>
      </w:r>
      <w:r w:rsidR="009F2A17" w:rsidRPr="007850C0">
        <w:t>k best and which do not. T</w:t>
      </w:r>
      <w:r w:rsidRPr="007850C0">
        <w:t>he municipal</w:t>
      </w:r>
      <w:r w:rsidR="002025FB">
        <w:t>ity just provides information on</w:t>
      </w:r>
      <w:r w:rsidRPr="007850C0">
        <w:t xml:space="preserve"> best practices and lets the competitive foundation of the program be the motivation between facilities to meet their conservation goals. </w:t>
      </w:r>
      <w:r w:rsidR="0005409C" w:rsidRPr="007850C0">
        <w:t xml:space="preserve">Both municipal and facility representatives would meet monthly to report on their progress. </w:t>
      </w:r>
      <w:r w:rsidR="002025FB">
        <w:t>The PUC provided</w:t>
      </w:r>
      <w:r w:rsidR="009F2A17" w:rsidRPr="007850C0">
        <w:t xml:space="preserve"> hourly data </w:t>
      </w:r>
      <w:r w:rsidR="00306634">
        <w:t xml:space="preserve">to </w:t>
      </w:r>
      <w:r w:rsidR="009F2A17" w:rsidRPr="007850C0">
        <w:t xml:space="preserve">the energy </w:t>
      </w:r>
      <w:proofErr w:type="gramStart"/>
      <w:r w:rsidR="009F2A17" w:rsidRPr="007850C0">
        <w:t>manager,</w:t>
      </w:r>
      <w:proofErr w:type="gramEnd"/>
      <w:r w:rsidR="009F2A17" w:rsidRPr="007850C0">
        <w:t xml:space="preserve"> this information was reported back t</w:t>
      </w:r>
      <w:r w:rsidR="002025FB">
        <w:t xml:space="preserve">o the facility operators in a </w:t>
      </w:r>
      <w:r w:rsidR="009F2A17" w:rsidRPr="007850C0">
        <w:t xml:space="preserve">monthly report. </w:t>
      </w:r>
    </w:p>
    <w:p w:rsidR="007149BF" w:rsidRDefault="009F2A17" w:rsidP="00050DBC">
      <w:pPr>
        <w:pStyle w:val="ListParagraph"/>
        <w:numPr>
          <w:ilvl w:val="0"/>
          <w:numId w:val="23"/>
        </w:numPr>
      </w:pPr>
      <w:r w:rsidRPr="007850C0">
        <w:t xml:space="preserve">Out of the four months, only the best three months of </w:t>
      </w:r>
      <w:r w:rsidR="00AB2846" w:rsidRPr="007850C0">
        <w:t xml:space="preserve">data collection and analysis </w:t>
      </w:r>
      <w:r w:rsidR="002025FB">
        <w:t xml:space="preserve">were </w:t>
      </w:r>
      <w:r w:rsidRPr="007850C0">
        <w:t>used to counteract anomalies (</w:t>
      </w:r>
      <w:r w:rsidR="00A43F1B">
        <w:t xml:space="preserve">for example: </w:t>
      </w:r>
      <w:r w:rsidR="002025FB">
        <w:t>n</w:t>
      </w:r>
      <w:r w:rsidRPr="007850C0">
        <w:t>orm</w:t>
      </w:r>
      <w:r w:rsidR="00AB2846" w:rsidRPr="007850C0">
        <w:t>alization for gas information i</w:t>
      </w:r>
      <w:r w:rsidRPr="007850C0">
        <w:t xml:space="preserve">s difficult </w:t>
      </w:r>
      <w:r w:rsidR="008F4D56" w:rsidRPr="007850C0">
        <w:t>due to climatic differences between this participating y</w:t>
      </w:r>
      <w:r w:rsidR="00A43F1B">
        <w:t xml:space="preserve">ear and the year prior). </w:t>
      </w:r>
    </w:p>
    <w:p w:rsidR="007149BF" w:rsidRDefault="009269ED" w:rsidP="00050DBC">
      <w:pPr>
        <w:pStyle w:val="ListParagraph"/>
        <w:numPr>
          <w:ilvl w:val="0"/>
          <w:numId w:val="23"/>
        </w:numPr>
      </w:pPr>
      <w:r w:rsidRPr="007850C0">
        <w:lastRenderedPageBreak/>
        <w:t>The City of Oshawa h</w:t>
      </w:r>
      <w:r w:rsidR="00A43F1B">
        <w:t>ired electricians and mechanics</w:t>
      </w:r>
      <w:r w:rsidRPr="007850C0">
        <w:t xml:space="preserve"> for four months</w:t>
      </w:r>
      <w:r w:rsidR="007149BF">
        <w:t xml:space="preserve"> </w:t>
      </w:r>
      <w:r w:rsidR="00A43F1B">
        <w:t xml:space="preserve">that came on </w:t>
      </w:r>
      <w:proofErr w:type="gramStart"/>
      <w:r w:rsidR="00A43F1B">
        <w:t xml:space="preserve">site and installed </w:t>
      </w:r>
      <w:r w:rsidRPr="007850C0">
        <w:t>occupant sensors</w:t>
      </w:r>
      <w:proofErr w:type="gramEnd"/>
      <w:r w:rsidRPr="007850C0">
        <w:t xml:space="preserve"> </w:t>
      </w:r>
      <w:r w:rsidR="00A43F1B">
        <w:t xml:space="preserve">and undertook other tasks as well. </w:t>
      </w:r>
      <w:r w:rsidR="00166F2E" w:rsidRPr="007850C0">
        <w:t xml:space="preserve">The </w:t>
      </w:r>
      <w:r w:rsidR="00A43F1B">
        <w:t>m</w:t>
      </w:r>
      <w:r w:rsidR="0005409C" w:rsidRPr="007850C0">
        <w:t xml:space="preserve">unicipal </w:t>
      </w:r>
      <w:r w:rsidR="00166F2E" w:rsidRPr="007850C0">
        <w:t xml:space="preserve">utility (Oshawa PUC) </w:t>
      </w:r>
      <w:r w:rsidR="0005409C" w:rsidRPr="007850C0">
        <w:t xml:space="preserve">decided to sponsor the celebration event and provided a champion cup for the facility that resulted </w:t>
      </w:r>
      <w:r w:rsidR="00306634">
        <w:rPr>
          <w:noProof/>
        </w:rPr>
        <w:t>in</w:t>
      </w:r>
      <w:r w:rsidR="0005409C" w:rsidRPr="007850C0">
        <w:t xml:space="preserve"> the highest conservation measures</w:t>
      </w:r>
      <w:r w:rsidR="00194321" w:rsidRPr="007850C0">
        <w:t xml:space="preserve"> (by overall percentage)</w:t>
      </w:r>
      <w:r w:rsidR="00306634">
        <w:t>. S</w:t>
      </w:r>
      <w:r w:rsidR="0005409C" w:rsidRPr="007850C0">
        <w:t xml:space="preserve">maller </w:t>
      </w:r>
      <w:r w:rsidR="0005409C" w:rsidRPr="00306634">
        <w:rPr>
          <w:noProof/>
        </w:rPr>
        <w:t>awards</w:t>
      </w:r>
      <w:r w:rsidR="00306634" w:rsidRPr="00306634">
        <w:rPr>
          <w:noProof/>
        </w:rPr>
        <w:t xml:space="preserve"> were </w:t>
      </w:r>
      <w:r w:rsidR="00306634">
        <w:rPr>
          <w:noProof/>
        </w:rPr>
        <w:t>handed out to</w:t>
      </w:r>
      <w:r w:rsidR="00306634">
        <w:t xml:space="preserve"> all the </w:t>
      </w:r>
      <w:r w:rsidR="00306634" w:rsidRPr="00306634">
        <w:rPr>
          <w:noProof/>
        </w:rPr>
        <w:t>partic</w:t>
      </w:r>
      <w:r w:rsidR="00306634">
        <w:rPr>
          <w:noProof/>
        </w:rPr>
        <w:t>i</w:t>
      </w:r>
      <w:r w:rsidR="00306634" w:rsidRPr="00306634">
        <w:rPr>
          <w:noProof/>
        </w:rPr>
        <w:t>pants</w:t>
      </w:r>
      <w:r w:rsidR="0005409C" w:rsidRPr="007850C0">
        <w:t xml:space="preserve"> because at the end of the day they were all winners. </w:t>
      </w:r>
      <w:r w:rsidR="000D2364" w:rsidRPr="007850C0">
        <w:t>In total</w:t>
      </w:r>
      <w:r w:rsidR="00194321" w:rsidRPr="007850C0">
        <w:t>, there were</w:t>
      </w:r>
      <w:r w:rsidR="000D2364" w:rsidRPr="007850C0">
        <w:t xml:space="preserve"> </w:t>
      </w:r>
      <w:r w:rsidR="00194321" w:rsidRPr="007850C0">
        <w:t>six f</w:t>
      </w:r>
      <w:r w:rsidR="000D2364" w:rsidRPr="007850C0">
        <w:t xml:space="preserve">acilities </w:t>
      </w:r>
      <w:r w:rsidR="00561765" w:rsidRPr="007850C0">
        <w:t xml:space="preserve">and all </w:t>
      </w:r>
      <w:r w:rsidR="00A43F1B">
        <w:t xml:space="preserve">of </w:t>
      </w:r>
      <w:r w:rsidR="00306634">
        <w:t>Oshawa</w:t>
      </w:r>
      <w:r w:rsidR="00A43F1B">
        <w:t>’s</w:t>
      </w:r>
      <w:r w:rsidR="00306634">
        <w:t xml:space="preserve"> </w:t>
      </w:r>
      <w:r w:rsidR="00561765" w:rsidRPr="007850C0">
        <w:t xml:space="preserve">community </w:t>
      </w:r>
      <w:r w:rsidR="00561765" w:rsidRPr="00A4506D">
        <w:rPr>
          <w:noProof/>
        </w:rPr>
        <w:t>centres</w:t>
      </w:r>
      <w:r w:rsidR="00194321" w:rsidRPr="007850C0">
        <w:t xml:space="preserve"> </w:t>
      </w:r>
      <w:r w:rsidR="00A43F1B">
        <w:t xml:space="preserve">participated. </w:t>
      </w:r>
    </w:p>
    <w:p w:rsidR="007149BF" w:rsidRDefault="009F67D1" w:rsidP="00050DBC">
      <w:pPr>
        <w:pStyle w:val="ListParagraph"/>
        <w:numPr>
          <w:ilvl w:val="0"/>
          <w:numId w:val="23"/>
        </w:numPr>
      </w:pPr>
      <w:r w:rsidRPr="007850C0">
        <w:t>After this challenge, the facility operators/supervisors became more interested in energy conservation practices and started providing more feedback for potential future projects. There is an interest in having competit</w:t>
      </w:r>
      <w:r w:rsidR="00AB2846" w:rsidRPr="007850C0">
        <w:t>ions every year,</w:t>
      </w:r>
      <w:r w:rsidR="00A4506D">
        <w:t xml:space="preserve"> alternating between a 4-mouth summer </w:t>
      </w:r>
      <w:proofErr w:type="gramStart"/>
      <w:r w:rsidR="00A4506D">
        <w:t>or</w:t>
      </w:r>
      <w:proofErr w:type="gramEnd"/>
      <w:r w:rsidRPr="007850C0">
        <w:t xml:space="preserve"> winter competition</w:t>
      </w:r>
      <w:r w:rsidR="00A43F1B">
        <w:t xml:space="preserve"> period</w:t>
      </w:r>
      <w:r w:rsidR="00AB2846" w:rsidRPr="007850C0">
        <w:t xml:space="preserve">. </w:t>
      </w:r>
      <w:r w:rsidR="00711A61" w:rsidRPr="007850C0">
        <w:t xml:space="preserve">The data collected for 2015 will serve as the baseline for any future competitions. </w:t>
      </w:r>
      <w:r w:rsidR="00AB2846" w:rsidRPr="007850C0">
        <w:t>The Champion’</w:t>
      </w:r>
      <w:r w:rsidR="00711A61" w:rsidRPr="007850C0">
        <w:t>s Cup provided</w:t>
      </w:r>
      <w:r w:rsidR="00AB2846" w:rsidRPr="007850C0">
        <w:t xml:space="preserve"> by the PUC h</w:t>
      </w:r>
      <w:r w:rsidR="00A4506D">
        <w:t>as several plaques on its bottom board</w:t>
      </w:r>
      <w:r w:rsidR="00AB2846" w:rsidRPr="007850C0">
        <w:t xml:space="preserve">, which </w:t>
      </w:r>
      <w:r w:rsidR="00A4506D">
        <w:t xml:space="preserve">also </w:t>
      </w:r>
      <w:r w:rsidR="00AB2846" w:rsidRPr="007850C0">
        <w:t>inspires</w:t>
      </w:r>
      <w:r w:rsidR="00A4506D">
        <w:t xml:space="preserve"> participants to compete and win the next round</w:t>
      </w:r>
      <w:r w:rsidR="00AB2846" w:rsidRPr="007850C0">
        <w:t xml:space="preserve">. </w:t>
      </w:r>
    </w:p>
    <w:p w:rsidR="009F67D1" w:rsidRDefault="00AB2846" w:rsidP="00050DBC">
      <w:pPr>
        <w:pStyle w:val="ListParagraph"/>
        <w:numPr>
          <w:ilvl w:val="0"/>
          <w:numId w:val="23"/>
        </w:numPr>
      </w:pPr>
      <w:r w:rsidRPr="007850C0">
        <w:t xml:space="preserve">The more problems the energy manager knows about in each facility, the better chance for the energy manager to gather funds and plan projects to fix the problems—win-win situations all around. </w:t>
      </w:r>
      <w:r w:rsidR="007149BF">
        <w:br/>
      </w:r>
    </w:p>
    <w:p w:rsidR="00462C4C" w:rsidRPr="007850C0" w:rsidRDefault="00E061B2" w:rsidP="00462C4C">
      <w:pPr>
        <w:ind w:left="360"/>
      </w:pPr>
      <w:r>
        <w:pict>
          <v:rect id="_x0000_i1033" style="width:0;height:1.5pt" o:hralign="center" o:hrstd="t" o:hr="t" fillcolor="#a0a0a0" stroked="f"/>
        </w:pict>
      </w:r>
    </w:p>
    <w:p w:rsidR="00775E9B" w:rsidRPr="00A43F1B" w:rsidRDefault="007850C0" w:rsidP="00462C4C">
      <w:pPr>
        <w:pStyle w:val="ListParagraph"/>
        <w:numPr>
          <w:ilvl w:val="0"/>
          <w:numId w:val="27"/>
        </w:numPr>
        <w:rPr>
          <w:b/>
        </w:rPr>
      </w:pPr>
      <w:r w:rsidRPr="00A43F1B">
        <w:rPr>
          <w:b/>
        </w:rPr>
        <w:t>Energy Plans</w:t>
      </w:r>
    </w:p>
    <w:p w:rsidR="00A43F1B" w:rsidRDefault="00683C27" w:rsidP="00050DBC">
      <w:pPr>
        <w:pStyle w:val="ListParagraph"/>
        <w:numPr>
          <w:ilvl w:val="0"/>
          <w:numId w:val="22"/>
        </w:numPr>
      </w:pPr>
      <w:r>
        <w:t xml:space="preserve">The City of Toronto has </w:t>
      </w:r>
      <w:r w:rsidR="00A43F1B">
        <w:t xml:space="preserve">adopted a </w:t>
      </w:r>
      <w:r>
        <w:t xml:space="preserve">Corporate Energy Policy </w:t>
      </w:r>
      <w:r w:rsidR="00A43F1B">
        <w:t xml:space="preserve">that supports all energy efficiency actions that have a pay back over their lifetime but has prioritized energy actions accounting for an </w:t>
      </w:r>
      <w:r w:rsidR="00775E9B">
        <w:t>eight-year payback period</w:t>
      </w:r>
      <w:r w:rsidR="00A4506D">
        <w:t xml:space="preserve"> over the technology’s lifespan</w:t>
      </w:r>
      <w:r w:rsidR="00775E9B">
        <w:t xml:space="preserve">. </w:t>
      </w:r>
    </w:p>
    <w:p w:rsidR="007149BF" w:rsidRDefault="00775E9B" w:rsidP="007149BF">
      <w:pPr>
        <w:pStyle w:val="ListParagraph"/>
        <w:numPr>
          <w:ilvl w:val="0"/>
          <w:numId w:val="22"/>
        </w:numPr>
      </w:pPr>
      <w:r>
        <w:t xml:space="preserve">Most of the </w:t>
      </w:r>
      <w:r w:rsidR="00A43F1B">
        <w:t>Energy Plans are action-based rather than conserv</w:t>
      </w:r>
      <w:r w:rsidR="007149BF">
        <w:t xml:space="preserve">ation potential based (i.e. benchmarking). </w:t>
      </w:r>
    </w:p>
    <w:p w:rsidR="007149BF" w:rsidRDefault="00775E9B" w:rsidP="007149BF">
      <w:pPr>
        <w:pStyle w:val="ListParagraph"/>
        <w:numPr>
          <w:ilvl w:val="0"/>
          <w:numId w:val="22"/>
        </w:numPr>
      </w:pPr>
      <w:r>
        <w:t xml:space="preserve">The City of Hamilton has </w:t>
      </w:r>
      <w:r w:rsidR="00A0055F">
        <w:t>a 5-year policy that</w:t>
      </w:r>
      <w:r w:rsidR="007149BF">
        <w:t xml:space="preserve"> has a specific target outlined. The target </w:t>
      </w:r>
      <w:proofErr w:type="gramStart"/>
      <w:r w:rsidR="007149BF">
        <w:t>is reviewed</w:t>
      </w:r>
      <w:proofErr w:type="gramEnd"/>
      <w:r w:rsidR="007149BF">
        <w:t xml:space="preserve"> every 5 years and a new one adopted for the upcoming Plan target. </w:t>
      </w:r>
    </w:p>
    <w:p w:rsidR="007149BF" w:rsidRDefault="00A0055F" w:rsidP="000B425F">
      <w:pPr>
        <w:pStyle w:val="ListParagraph"/>
        <w:numPr>
          <w:ilvl w:val="0"/>
          <w:numId w:val="22"/>
        </w:numPr>
      </w:pPr>
      <w:r>
        <w:t xml:space="preserve">The City Of Guelph is having a conversation about targets within their Community Energy </w:t>
      </w:r>
      <w:r w:rsidR="00711A61">
        <w:t>Initiative. There were existing energy targets from the 2006 plan; 50% reduction in per capita energy consumption over 2006 by 2031 and 60% greenhouse gas reductions per capita over the same</w:t>
      </w:r>
      <w:r w:rsidR="00A4506D">
        <w:t xml:space="preserve"> </w:t>
      </w:r>
      <w:proofErr w:type="gramStart"/>
      <w:r w:rsidR="00A4506D">
        <w:t>time</w:t>
      </w:r>
      <w:r w:rsidR="00711A61">
        <w:t xml:space="preserve"> period</w:t>
      </w:r>
      <w:proofErr w:type="gramEnd"/>
      <w:r w:rsidR="00711A61">
        <w:t xml:space="preserve">. </w:t>
      </w:r>
      <w:r w:rsidR="000B425F">
        <w:t xml:space="preserve">Guelph is looking into updating their Community Plan, which did not have provincial and federal plans included into their scope. Now, the initial 2006 targets </w:t>
      </w:r>
      <w:proofErr w:type="gramStart"/>
      <w:r w:rsidR="000B425F" w:rsidRPr="00A4506D">
        <w:rPr>
          <w:noProof/>
        </w:rPr>
        <w:t>a</w:t>
      </w:r>
      <w:r w:rsidR="000B425F">
        <w:rPr>
          <w:noProof/>
        </w:rPr>
        <w:t>re</w:t>
      </w:r>
      <w:r w:rsidR="000B425F">
        <w:t xml:space="preserve"> being compared</w:t>
      </w:r>
      <w:proofErr w:type="gramEnd"/>
      <w:r w:rsidR="000B425F">
        <w:t xml:space="preserve"> to the provincial and federal targets and the community has been asked whether they would like to lead, lag or just stick to the status quo. These results will influence corporate-level discussions as to how ambitious the energy targets should be. </w:t>
      </w:r>
    </w:p>
    <w:p w:rsidR="007149BF" w:rsidRDefault="00711A61" w:rsidP="00CA57CB">
      <w:pPr>
        <w:pStyle w:val="ListParagraph"/>
        <w:numPr>
          <w:ilvl w:val="0"/>
          <w:numId w:val="22"/>
        </w:numPr>
      </w:pPr>
      <w:r>
        <w:t xml:space="preserve">The </w:t>
      </w:r>
      <w:r w:rsidR="000B425F">
        <w:t xml:space="preserve">most significant contributor to </w:t>
      </w:r>
      <w:r>
        <w:t xml:space="preserve">progress </w:t>
      </w:r>
      <w:r w:rsidR="000B425F">
        <w:t xml:space="preserve">comes from the </w:t>
      </w:r>
      <w:r>
        <w:t xml:space="preserve">elimination of the </w:t>
      </w:r>
      <w:proofErr w:type="gramStart"/>
      <w:r>
        <w:t xml:space="preserve">coal fire </w:t>
      </w:r>
      <w:r w:rsidR="000B425F">
        <w:t xml:space="preserve">electricity </w:t>
      </w:r>
      <w:r>
        <w:t>plants</w:t>
      </w:r>
      <w:proofErr w:type="gramEnd"/>
      <w:r>
        <w:t xml:space="preserve">. </w:t>
      </w:r>
      <w:r w:rsidR="00A4506D">
        <w:t xml:space="preserve">A council member is </w:t>
      </w:r>
      <w:r w:rsidR="00483CEE">
        <w:t xml:space="preserve">pre-amatively creating a path towards Net-Zero standards at the corporate level. </w:t>
      </w:r>
    </w:p>
    <w:p w:rsidR="000B425F" w:rsidRDefault="000B425F" w:rsidP="00050DBC">
      <w:pPr>
        <w:pStyle w:val="ListParagraph"/>
        <w:numPr>
          <w:ilvl w:val="0"/>
          <w:numId w:val="22"/>
        </w:numPr>
      </w:pPr>
      <w:r>
        <w:t xml:space="preserve">Target setting strategies: </w:t>
      </w:r>
      <w:r w:rsidR="00932236">
        <w:t xml:space="preserve">IPCC Target: </w:t>
      </w:r>
      <w:r>
        <w:t>many municipalities use</w:t>
      </w:r>
      <w:r w:rsidR="00932236">
        <w:t xml:space="preserve"> the </w:t>
      </w:r>
      <w:proofErr w:type="gramStart"/>
      <w:r w:rsidR="00932236">
        <w:t>IPCC greenhouse gas reduction targets</w:t>
      </w:r>
      <w:proofErr w:type="gramEnd"/>
      <w:r w:rsidR="00932236">
        <w:t xml:space="preserve"> and </w:t>
      </w:r>
      <w:r w:rsidR="00A4506D">
        <w:t xml:space="preserve">translates </w:t>
      </w:r>
      <w:r w:rsidR="00932236">
        <w:t>them to their own community</w:t>
      </w:r>
      <w:r w:rsidR="00A4506D">
        <w:t xml:space="preserve"> context</w:t>
      </w:r>
      <w:r>
        <w:t xml:space="preserve"> by quantifying and highlighting</w:t>
      </w:r>
      <w:r w:rsidR="00932236">
        <w:t xml:space="preserve"> the contribution their actions </w:t>
      </w:r>
      <w:r>
        <w:t>will play in achieving these targets; while</w:t>
      </w:r>
      <w:r w:rsidR="00932236">
        <w:t xml:space="preserve"> recognizing </w:t>
      </w:r>
      <w:r>
        <w:t xml:space="preserve">that </w:t>
      </w:r>
      <w:r w:rsidR="00932236">
        <w:t xml:space="preserve">local actions are </w:t>
      </w:r>
      <w:r w:rsidR="00932236" w:rsidRPr="00A4506D">
        <w:rPr>
          <w:noProof/>
        </w:rPr>
        <w:t>a</w:t>
      </w:r>
      <w:r w:rsidR="00A4506D">
        <w:rPr>
          <w:noProof/>
        </w:rPr>
        <w:t xml:space="preserve"> </w:t>
      </w:r>
      <w:r w:rsidR="00932236" w:rsidRPr="00A4506D">
        <w:rPr>
          <w:noProof/>
        </w:rPr>
        <w:t>part</w:t>
      </w:r>
      <w:r w:rsidR="00932236">
        <w:t xml:space="preserve"> of a collective movement to achieve</w:t>
      </w:r>
      <w:r>
        <w:t xml:space="preserve"> those targets</w:t>
      </w:r>
      <w:r w:rsidR="00932236">
        <w:t xml:space="preserve">. </w:t>
      </w:r>
      <w:r>
        <w:t xml:space="preserve">The other strategy that is sometimes used is the municipality sets the target based on the quantified </w:t>
      </w:r>
      <w:r>
        <w:lastRenderedPageBreak/>
        <w:t xml:space="preserve">reductions in their Plan </w:t>
      </w:r>
      <w:proofErr w:type="gramStart"/>
      <w:r>
        <w:t>for a</w:t>
      </w:r>
      <w:proofErr w:type="gramEnd"/>
      <w:r>
        <w:t xml:space="preserve"> certain near date target. New targets are developed for the next phase of the Action Plan that is reported on and updated on a ongoing and shortened </w:t>
      </w:r>
      <w:proofErr w:type="gramStart"/>
      <w:r>
        <w:t>time-frame</w:t>
      </w:r>
      <w:proofErr w:type="gramEnd"/>
      <w:r>
        <w:t xml:space="preserve">. </w:t>
      </w:r>
      <w:r w:rsidR="000031AF">
        <w:t xml:space="preserve">When the Action Plan is renewed/revisited, more funds </w:t>
      </w:r>
      <w:proofErr w:type="gramStart"/>
      <w:r w:rsidR="000031AF">
        <w:t>are allocated</w:t>
      </w:r>
      <w:proofErr w:type="gramEnd"/>
      <w:r w:rsidR="000031AF">
        <w:t xml:space="preserve"> towards the </w:t>
      </w:r>
      <w:r w:rsidR="001A285E">
        <w:t xml:space="preserve">mentioned actions. </w:t>
      </w:r>
    </w:p>
    <w:p w:rsidR="00014DEF" w:rsidRDefault="001A285E" w:rsidP="00014DEF">
      <w:pPr>
        <w:pStyle w:val="ListParagraph"/>
        <w:numPr>
          <w:ilvl w:val="0"/>
          <w:numId w:val="22"/>
        </w:numPr>
      </w:pPr>
      <w:r>
        <w:t xml:space="preserve">The first option </w:t>
      </w:r>
      <w:r w:rsidR="000B425F">
        <w:t xml:space="preserve">(IPCC) is more common within </w:t>
      </w:r>
      <w:r>
        <w:t xml:space="preserve">municipalities; it all depends on what is able to pass through Council. </w:t>
      </w:r>
    </w:p>
    <w:p w:rsidR="00014DEF" w:rsidRDefault="001A285E" w:rsidP="00050DBC">
      <w:pPr>
        <w:pStyle w:val="ListParagraph"/>
        <w:numPr>
          <w:ilvl w:val="0"/>
          <w:numId w:val="22"/>
        </w:numPr>
      </w:pPr>
      <w:r>
        <w:t xml:space="preserve">Factors that influence the </w:t>
      </w:r>
      <w:r w:rsidR="000B425F">
        <w:t xml:space="preserve">uptake of energy efficiency </w:t>
      </w:r>
      <w:r>
        <w:t>action</w:t>
      </w:r>
      <w:r w:rsidR="000B425F">
        <w:t>s</w:t>
      </w:r>
      <w:r>
        <w:t xml:space="preserve"> are low natural gas prices.</w:t>
      </w:r>
      <w:r w:rsidR="009F7B90">
        <w:t xml:space="preserve"> The incentive to bring down electricity usage </w:t>
      </w:r>
      <w:r w:rsidR="000B425F">
        <w:t xml:space="preserve">has the business case attached to it but natural gas reductions have the </w:t>
      </w:r>
      <w:proofErr w:type="spellStart"/>
      <w:r w:rsidR="000B425F">
        <w:t>ghg</w:t>
      </w:r>
      <w:proofErr w:type="spellEnd"/>
      <w:r w:rsidR="000B425F">
        <w:t xml:space="preserve"> rationale. These two efforts need to </w:t>
      </w:r>
      <w:proofErr w:type="gramStart"/>
      <w:r w:rsidR="000B425F">
        <w:t>be combined</w:t>
      </w:r>
      <w:proofErr w:type="gramEnd"/>
      <w:r w:rsidR="000B425F">
        <w:t xml:space="preserve"> in order to strengthen the business case and achieve the </w:t>
      </w:r>
      <w:proofErr w:type="spellStart"/>
      <w:r w:rsidR="000B425F">
        <w:t>ghg</w:t>
      </w:r>
      <w:proofErr w:type="spellEnd"/>
      <w:r w:rsidR="000B425F">
        <w:t xml:space="preserve"> reduction potentials. </w:t>
      </w:r>
    </w:p>
    <w:p w:rsidR="00462C4C" w:rsidRDefault="00E061B2" w:rsidP="00462C4C">
      <w:pPr>
        <w:ind w:left="360"/>
      </w:pPr>
      <w:r>
        <w:pict>
          <v:rect id="_x0000_i1034" style="width:0;height:1.5pt" o:hralign="center" o:hrstd="t" o:hr="t" fillcolor="#a0a0a0" stroked="f"/>
        </w:pict>
      </w:r>
    </w:p>
    <w:p w:rsidR="00014DEF" w:rsidRPr="00014DEF" w:rsidRDefault="00014DEF" w:rsidP="00462C4C">
      <w:pPr>
        <w:pStyle w:val="ListParagraph"/>
        <w:numPr>
          <w:ilvl w:val="0"/>
          <w:numId w:val="27"/>
        </w:numPr>
        <w:rPr>
          <w:b/>
        </w:rPr>
      </w:pPr>
      <w:r w:rsidRPr="00014DEF">
        <w:rPr>
          <w:b/>
        </w:rPr>
        <w:t xml:space="preserve">Energy Conservation Budgeting </w:t>
      </w:r>
      <w:r>
        <w:rPr>
          <w:b/>
        </w:rPr>
        <w:br/>
      </w:r>
    </w:p>
    <w:p w:rsidR="00014DEF" w:rsidRDefault="00014DEF" w:rsidP="00014DEF">
      <w:pPr>
        <w:pStyle w:val="ListParagraph"/>
        <w:numPr>
          <w:ilvl w:val="0"/>
          <w:numId w:val="22"/>
        </w:numPr>
      </w:pPr>
      <w:r>
        <w:t xml:space="preserve">There is a lack of understanding on where municipalities sit on a progression of energy efficiency spending/budgeting. Does my municipality underinvest in energy efficiency project in comparison to other similar municipalities?  </w:t>
      </w:r>
    </w:p>
    <w:p w:rsidR="00014DEF" w:rsidRDefault="00014DEF" w:rsidP="00C9277C">
      <w:pPr>
        <w:pStyle w:val="ListParagraph"/>
        <w:numPr>
          <w:ilvl w:val="0"/>
          <w:numId w:val="22"/>
        </w:numPr>
      </w:pPr>
      <w:r>
        <w:t xml:space="preserve">In order to deal with upfront capital costs associated with energy projects there is </w:t>
      </w:r>
      <w:r w:rsidR="005145FA">
        <w:t xml:space="preserve">hesitation to </w:t>
      </w:r>
      <w:r>
        <w:t xml:space="preserve">go the </w:t>
      </w:r>
      <w:r w:rsidR="005145FA">
        <w:t xml:space="preserve">ESCO </w:t>
      </w:r>
      <w:r>
        <w:t>route due to the negative experiences of municipalities in the past related to inaccurate energy reductions models that they were provided with</w:t>
      </w:r>
    </w:p>
    <w:p w:rsidR="005145FA" w:rsidRDefault="005145FA" w:rsidP="00C9277C">
      <w:pPr>
        <w:pStyle w:val="ListParagraph"/>
        <w:numPr>
          <w:ilvl w:val="0"/>
          <w:numId w:val="22"/>
        </w:numPr>
      </w:pPr>
      <w:r>
        <w:t xml:space="preserve">Someone in the meeting used to work with ESCO for ten years, ESCO has been in charge of helping </w:t>
      </w:r>
      <w:r w:rsidRPr="00A4506D">
        <w:rPr>
          <w:noProof/>
        </w:rPr>
        <w:t>pay</w:t>
      </w:r>
      <w:r w:rsidR="00A4506D">
        <w:rPr>
          <w:noProof/>
        </w:rPr>
        <w:t xml:space="preserve"> </w:t>
      </w:r>
      <w:r w:rsidRPr="00A4506D">
        <w:rPr>
          <w:noProof/>
        </w:rPr>
        <w:t>off</w:t>
      </w:r>
      <w:r>
        <w:t xml:space="preserve"> the initial capital costs of major retrofit projects; the value of the projects </w:t>
      </w:r>
      <w:r w:rsidRPr="00A4506D">
        <w:rPr>
          <w:noProof/>
        </w:rPr>
        <w:t>w</w:t>
      </w:r>
      <w:r w:rsidR="00A4506D">
        <w:rPr>
          <w:noProof/>
        </w:rPr>
        <w:t>as</w:t>
      </w:r>
      <w:r>
        <w:t xml:space="preserve"> worth approximately 60 million dolla</w:t>
      </w:r>
      <w:r w:rsidR="005E3BCA">
        <w:t xml:space="preserve">rs </w:t>
      </w:r>
      <w:r>
        <w:t>(Projects included UBC and York University)</w:t>
      </w:r>
      <w:r w:rsidR="005E3BCA">
        <w:t>. Projects undertaken by ESCO</w:t>
      </w:r>
      <w:r w:rsidR="00014DEF">
        <w:t xml:space="preserve">s often provide a </w:t>
      </w:r>
      <w:r w:rsidR="005E3BCA">
        <w:t xml:space="preserve">“savings guarantee” </w:t>
      </w:r>
      <w:r w:rsidR="00807D30">
        <w:t xml:space="preserve">based on </w:t>
      </w:r>
      <w:r w:rsidR="00014DEF">
        <w:t xml:space="preserve">the </w:t>
      </w:r>
      <w:r w:rsidR="00807D30">
        <w:t>ESCO’s</w:t>
      </w:r>
      <w:r w:rsidR="005E3BCA">
        <w:t xml:space="preserve"> own analysis; if there </w:t>
      </w:r>
      <w:r w:rsidR="00807D30">
        <w:t>were</w:t>
      </w:r>
      <w:r w:rsidR="005E3BCA">
        <w:t xml:space="preserve"> not any savings achieved by their standards, then</w:t>
      </w:r>
      <w:r w:rsidR="00807D30">
        <w:t xml:space="preserve"> in</w:t>
      </w:r>
      <w:r w:rsidR="005E3BCA">
        <w:t xml:space="preserve"> </w:t>
      </w:r>
      <w:r w:rsidR="00915228">
        <w:t xml:space="preserve">those situations, </w:t>
      </w:r>
      <w:r w:rsidR="00807D30">
        <w:t>applicants would have</w:t>
      </w:r>
      <w:r w:rsidR="005E3BCA">
        <w:t xml:space="preserve"> to pay back ESCO for the deficiency. </w:t>
      </w:r>
    </w:p>
    <w:p w:rsidR="005E3BCA" w:rsidRDefault="00915228" w:rsidP="00050DBC">
      <w:pPr>
        <w:pStyle w:val="ListParagraph"/>
        <w:numPr>
          <w:ilvl w:val="0"/>
          <w:numId w:val="7"/>
        </w:numPr>
      </w:pPr>
      <w:r>
        <w:t>The</w:t>
      </w:r>
      <w:r w:rsidR="005E3BCA">
        <w:t xml:space="preserve"> </w:t>
      </w:r>
      <w:r w:rsidR="005E3BCA" w:rsidRPr="00915228">
        <w:rPr>
          <w:noProof/>
        </w:rPr>
        <w:t>City</w:t>
      </w:r>
      <w:r w:rsidR="005E3BCA">
        <w:t xml:space="preserve"> of London is a good case scenario, but they used a hybrid partnership to achieve energy conservation measures. </w:t>
      </w:r>
    </w:p>
    <w:p w:rsidR="007C4093" w:rsidRDefault="00462C4C" w:rsidP="00014DEF">
      <w:pPr>
        <w:pStyle w:val="ListParagraph"/>
        <w:numPr>
          <w:ilvl w:val="0"/>
          <w:numId w:val="7"/>
        </w:numPr>
      </w:pPr>
      <w:r>
        <w:t xml:space="preserve">ESCO contracts are not considered a </w:t>
      </w:r>
      <w:proofErr w:type="gramStart"/>
      <w:r>
        <w:t>debt,</w:t>
      </w:r>
      <w:proofErr w:type="gramEnd"/>
      <w:r>
        <w:t xml:space="preserve"> </w:t>
      </w:r>
      <w:r w:rsidR="007C4093">
        <w:t>municipalities usually have a debt cap that they cannot surpass making it difficult to accept major retrofit projects</w:t>
      </w:r>
      <w:r w:rsidR="00014DEF">
        <w:t>. But exceptions have been made to this for projects that have savings attached to the, For example</w:t>
      </w:r>
      <w:r w:rsidR="007C4093">
        <w:t xml:space="preserve"> exceptions </w:t>
      </w:r>
      <w:r w:rsidR="00014DEF">
        <w:t xml:space="preserve">were </w:t>
      </w:r>
      <w:r w:rsidR="007C4093">
        <w:t>made by the Ministry of Finance,</w:t>
      </w:r>
      <w:r w:rsidR="00014DEF">
        <w:t xml:space="preserve"> for </w:t>
      </w:r>
      <w:r w:rsidR="00D839C4">
        <w:t xml:space="preserve">retrofitting streetlights </w:t>
      </w:r>
      <w:r w:rsidR="00014DEF">
        <w:t xml:space="preserve">where </w:t>
      </w:r>
      <w:r w:rsidR="007C4093">
        <w:t xml:space="preserve">municipalities were able to surpass their </w:t>
      </w:r>
      <w:r w:rsidR="00D839C4">
        <w:t>borrowing debt limit</w:t>
      </w:r>
      <w:r w:rsidR="007C4093">
        <w:t xml:space="preserve"> </w:t>
      </w:r>
      <w:r w:rsidR="00915228">
        <w:t xml:space="preserve">if </w:t>
      </w:r>
      <w:r w:rsidR="007C4093">
        <w:t>the projected lifecycle savings</w:t>
      </w:r>
      <w:r w:rsidR="00D839C4">
        <w:t xml:space="preserve"> </w:t>
      </w:r>
      <w:r w:rsidR="00014DEF">
        <w:t>offset the</w:t>
      </w:r>
      <w:r w:rsidR="007C4093">
        <w:t xml:space="preserve"> capital </w:t>
      </w:r>
      <w:r w:rsidR="00D839C4">
        <w:t xml:space="preserve">investment </w:t>
      </w:r>
      <w:r w:rsidR="007C4093">
        <w:t xml:space="preserve">costs. </w:t>
      </w:r>
    </w:p>
    <w:p w:rsidR="00462C4C" w:rsidRDefault="00E061B2" w:rsidP="00462C4C">
      <w:r>
        <w:pict>
          <v:rect id="_x0000_i1035" style="width:0;height:1.5pt" o:hralign="center" o:hrstd="t" o:hr="t" fillcolor="#a0a0a0" stroked="f"/>
        </w:pict>
      </w:r>
    </w:p>
    <w:p w:rsidR="00D839C4" w:rsidRPr="00014DEF" w:rsidRDefault="00014DEF" w:rsidP="00462C4C">
      <w:pPr>
        <w:pStyle w:val="ListParagraph"/>
        <w:numPr>
          <w:ilvl w:val="0"/>
          <w:numId w:val="27"/>
        </w:numPr>
      </w:pPr>
      <w:r w:rsidRPr="00A22004">
        <w:rPr>
          <w:b/>
        </w:rPr>
        <w:t>Energy Efficiency Financing</w:t>
      </w:r>
      <w:r>
        <w:t xml:space="preserve">: </w:t>
      </w:r>
    </w:p>
    <w:p w:rsidR="00D839C4" w:rsidRDefault="00D839C4" w:rsidP="00050DBC">
      <w:pPr>
        <w:rPr>
          <w:rStyle w:val="Emphasis"/>
        </w:rPr>
      </w:pPr>
      <w:r>
        <w:rPr>
          <w:rStyle w:val="Emphasis"/>
        </w:rPr>
        <w:t xml:space="preserve">How </w:t>
      </w:r>
      <w:r w:rsidR="00A22004">
        <w:rPr>
          <w:rStyle w:val="Emphasis"/>
        </w:rPr>
        <w:t>are energy efficiency projects</w:t>
      </w:r>
      <w:r>
        <w:rPr>
          <w:rStyle w:val="Emphasis"/>
        </w:rPr>
        <w:t xml:space="preserve"> </w:t>
      </w:r>
      <w:r w:rsidR="00A22004">
        <w:rPr>
          <w:rStyle w:val="Emphasis"/>
        </w:rPr>
        <w:t xml:space="preserve">paid for? </w:t>
      </w:r>
      <w:proofErr w:type="gramStart"/>
      <w:r w:rsidR="00A22004">
        <w:rPr>
          <w:rStyle w:val="Emphasis"/>
        </w:rPr>
        <w:t>Operating</w:t>
      </w:r>
      <w:r>
        <w:rPr>
          <w:rStyle w:val="Emphasis"/>
        </w:rPr>
        <w:t>?</w:t>
      </w:r>
      <w:proofErr w:type="gramEnd"/>
      <w:r>
        <w:rPr>
          <w:rStyle w:val="Emphasis"/>
        </w:rPr>
        <w:t xml:space="preserve"> Capital? Reserves?</w:t>
      </w:r>
    </w:p>
    <w:p w:rsidR="00356507" w:rsidRDefault="007F0A21" w:rsidP="00356507">
      <w:pPr>
        <w:pStyle w:val="ListParagraph"/>
        <w:numPr>
          <w:ilvl w:val="0"/>
          <w:numId w:val="10"/>
        </w:numPr>
        <w:rPr>
          <w:rStyle w:val="Emphasis"/>
          <w:i w:val="0"/>
        </w:rPr>
      </w:pPr>
      <w:r>
        <w:rPr>
          <w:rStyle w:val="Emphasis"/>
          <w:i w:val="0"/>
        </w:rPr>
        <w:t xml:space="preserve">The City of Guelph: </w:t>
      </w:r>
      <w:r w:rsidR="00135799">
        <w:rPr>
          <w:rStyle w:val="Emphasis"/>
          <w:i w:val="0"/>
        </w:rPr>
        <w:t>The reserve</w:t>
      </w:r>
      <w:r w:rsidR="00D839C4" w:rsidRPr="00EA384A">
        <w:rPr>
          <w:rStyle w:val="Emphasis"/>
          <w:i w:val="0"/>
        </w:rPr>
        <w:t xml:space="preserve"> </w:t>
      </w:r>
      <w:r w:rsidR="00135799">
        <w:rPr>
          <w:rStyle w:val="Emphasis"/>
          <w:i w:val="0"/>
        </w:rPr>
        <w:t xml:space="preserve">acted </w:t>
      </w:r>
      <w:r w:rsidR="00D839C4" w:rsidRPr="00EA384A">
        <w:rPr>
          <w:rStyle w:val="Emphasis"/>
          <w:i w:val="0"/>
        </w:rPr>
        <w:t>as</w:t>
      </w:r>
      <w:r w:rsidR="00135799">
        <w:rPr>
          <w:rStyle w:val="Emphasis"/>
          <w:i w:val="0"/>
        </w:rPr>
        <w:t xml:space="preserve"> a</w:t>
      </w:r>
      <w:r w:rsidR="00D839C4" w:rsidRPr="00EA384A">
        <w:rPr>
          <w:rStyle w:val="Emphasis"/>
          <w:i w:val="0"/>
        </w:rPr>
        <w:t xml:space="preserve"> revolving </w:t>
      </w:r>
      <w:r w:rsidR="00135799">
        <w:rPr>
          <w:rStyle w:val="Emphasis"/>
          <w:i w:val="0"/>
        </w:rPr>
        <w:t>fund</w:t>
      </w:r>
      <w:r w:rsidR="00EA384A">
        <w:rPr>
          <w:rStyle w:val="Emphasis"/>
          <w:i w:val="0"/>
        </w:rPr>
        <w:t xml:space="preserve">. A year after the </w:t>
      </w:r>
      <w:r>
        <w:rPr>
          <w:rStyle w:val="Emphasis"/>
          <w:i w:val="0"/>
        </w:rPr>
        <w:t>project’s commission,</w:t>
      </w:r>
      <w:r w:rsidR="00135799">
        <w:rPr>
          <w:rStyle w:val="Emphasis"/>
          <w:i w:val="0"/>
        </w:rPr>
        <w:t xml:space="preserve"> the results</w:t>
      </w:r>
      <w:r w:rsidR="00915228">
        <w:rPr>
          <w:rStyle w:val="Emphasis"/>
          <w:i w:val="0"/>
        </w:rPr>
        <w:t xml:space="preserve"> were</w:t>
      </w:r>
      <w:r w:rsidR="00135799">
        <w:rPr>
          <w:rStyle w:val="Emphasis"/>
          <w:i w:val="0"/>
        </w:rPr>
        <w:t xml:space="preserve"> </w:t>
      </w:r>
      <w:r>
        <w:rPr>
          <w:rStyle w:val="Emphasis"/>
          <w:i w:val="0"/>
        </w:rPr>
        <w:t xml:space="preserve">measured for the next 12 months </w:t>
      </w:r>
      <w:r w:rsidR="00135799">
        <w:rPr>
          <w:rStyle w:val="Emphasis"/>
          <w:i w:val="0"/>
        </w:rPr>
        <w:t>and</w:t>
      </w:r>
      <w:r>
        <w:rPr>
          <w:rStyle w:val="Emphasis"/>
          <w:i w:val="0"/>
        </w:rPr>
        <w:t xml:space="preserve"> serve</w:t>
      </w:r>
      <w:r w:rsidR="00915228">
        <w:rPr>
          <w:rStyle w:val="Emphasis"/>
          <w:i w:val="0"/>
        </w:rPr>
        <w:t>d</w:t>
      </w:r>
      <w:r>
        <w:rPr>
          <w:rStyle w:val="Emphasis"/>
          <w:i w:val="0"/>
        </w:rPr>
        <w:t xml:space="preserve"> as the basis for repayment back to the reserve until the original investment </w:t>
      </w:r>
      <w:proofErr w:type="gramStart"/>
      <w:r w:rsidR="00915228">
        <w:rPr>
          <w:rStyle w:val="Emphasis"/>
          <w:i w:val="0"/>
        </w:rPr>
        <w:t>was</w:t>
      </w:r>
      <w:r w:rsidR="00135799">
        <w:rPr>
          <w:rStyle w:val="Emphasis"/>
          <w:i w:val="0"/>
        </w:rPr>
        <w:t xml:space="preserve"> paid</w:t>
      </w:r>
      <w:proofErr w:type="gramEnd"/>
      <w:r w:rsidR="00135799">
        <w:rPr>
          <w:rStyle w:val="Emphasis"/>
          <w:i w:val="0"/>
        </w:rPr>
        <w:t xml:space="preserve"> fully</w:t>
      </w:r>
      <w:r>
        <w:rPr>
          <w:rStyle w:val="Emphasis"/>
          <w:i w:val="0"/>
        </w:rPr>
        <w:t xml:space="preserve">. </w:t>
      </w:r>
    </w:p>
    <w:p w:rsidR="00D839C4" w:rsidRPr="00356507" w:rsidRDefault="007F0A21" w:rsidP="00356507">
      <w:pPr>
        <w:pStyle w:val="ListParagraph"/>
        <w:numPr>
          <w:ilvl w:val="0"/>
          <w:numId w:val="10"/>
        </w:numPr>
        <w:rPr>
          <w:rStyle w:val="Emphasis"/>
          <w:i w:val="0"/>
        </w:rPr>
      </w:pPr>
      <w:r w:rsidRPr="00356507">
        <w:rPr>
          <w:rStyle w:val="Emphasis"/>
          <w:i w:val="0"/>
        </w:rPr>
        <w:lastRenderedPageBreak/>
        <w:t xml:space="preserve">Unfortunately, the council used the return on investment from the </w:t>
      </w:r>
      <w:r w:rsidR="00135799" w:rsidRPr="00356507">
        <w:rPr>
          <w:rStyle w:val="Emphasis"/>
          <w:i w:val="0"/>
        </w:rPr>
        <w:t>streetlight</w:t>
      </w:r>
      <w:r w:rsidRPr="00356507">
        <w:rPr>
          <w:rStyle w:val="Emphasis"/>
          <w:i w:val="0"/>
        </w:rPr>
        <w:t xml:space="preserve"> project to fund another project that was not </w:t>
      </w:r>
      <w:r w:rsidR="000B0554" w:rsidRPr="00356507">
        <w:rPr>
          <w:rStyle w:val="Emphasis"/>
          <w:i w:val="0"/>
        </w:rPr>
        <w:t xml:space="preserve">relevant to energy conservation. Consequently, </w:t>
      </w:r>
      <w:r w:rsidRPr="00356507">
        <w:rPr>
          <w:rStyle w:val="Emphasis"/>
          <w:i w:val="0"/>
        </w:rPr>
        <w:t>the city of Guelph ha</w:t>
      </w:r>
      <w:r w:rsidR="00135799" w:rsidRPr="00356507">
        <w:rPr>
          <w:rStyle w:val="Emphasis"/>
          <w:i w:val="0"/>
        </w:rPr>
        <w:t>s to develop a differ</w:t>
      </w:r>
      <w:r w:rsidR="000B0554" w:rsidRPr="00356507">
        <w:rPr>
          <w:rStyle w:val="Emphasis"/>
          <w:i w:val="0"/>
        </w:rPr>
        <w:t>ent model; they are looking into</w:t>
      </w:r>
      <w:r w:rsidR="00915228" w:rsidRPr="00356507">
        <w:rPr>
          <w:rStyle w:val="Emphasis"/>
          <w:i w:val="0"/>
        </w:rPr>
        <w:t xml:space="preserve"> using</w:t>
      </w:r>
      <w:r w:rsidR="000B0554" w:rsidRPr="00356507">
        <w:rPr>
          <w:rStyle w:val="Emphasis"/>
          <w:i w:val="0"/>
        </w:rPr>
        <w:t xml:space="preserve"> the wastewater reserve </w:t>
      </w:r>
      <w:r w:rsidR="00356507">
        <w:rPr>
          <w:rStyle w:val="Emphasis"/>
          <w:i w:val="0"/>
        </w:rPr>
        <w:t>as the next revolving fund.</w:t>
      </w:r>
    </w:p>
    <w:p w:rsidR="00C018FC" w:rsidRDefault="00915228" w:rsidP="00C018FC">
      <w:pPr>
        <w:pStyle w:val="ListParagraph"/>
        <w:numPr>
          <w:ilvl w:val="0"/>
          <w:numId w:val="10"/>
        </w:numPr>
        <w:rPr>
          <w:rStyle w:val="Emphasis"/>
          <w:i w:val="0"/>
        </w:rPr>
      </w:pPr>
      <w:r>
        <w:rPr>
          <w:rStyle w:val="Emphasis"/>
          <w:i w:val="0"/>
        </w:rPr>
        <w:t xml:space="preserve">The City of Hamilton </w:t>
      </w:r>
      <w:r w:rsidR="00356507">
        <w:rPr>
          <w:rStyle w:val="Emphasis"/>
          <w:i w:val="0"/>
        </w:rPr>
        <w:t xml:space="preserve">set up a revolving fund. </w:t>
      </w:r>
      <w:r w:rsidR="00C018FC">
        <w:rPr>
          <w:rStyle w:val="Emphasis"/>
          <w:i w:val="0"/>
        </w:rPr>
        <w:t xml:space="preserve">More information on how their revolving fund and budget works is available here: </w:t>
      </w:r>
      <w:hyperlink r:id="rId19" w:history="1">
        <w:r w:rsidR="00C018FC" w:rsidRPr="00991E26">
          <w:rPr>
            <w:rStyle w:val="Hyperlink"/>
          </w:rPr>
          <w:t>https://vimeo.com/144171647</w:t>
        </w:r>
      </w:hyperlink>
    </w:p>
    <w:p w:rsidR="00C018FC" w:rsidRDefault="00356507" w:rsidP="00C018FC">
      <w:pPr>
        <w:pStyle w:val="ListParagraph"/>
        <w:numPr>
          <w:ilvl w:val="0"/>
          <w:numId w:val="10"/>
        </w:numPr>
        <w:rPr>
          <w:rStyle w:val="Emphasis"/>
          <w:i w:val="0"/>
        </w:rPr>
      </w:pPr>
      <w:r>
        <w:rPr>
          <w:rStyle w:val="Emphasis"/>
          <w:i w:val="0"/>
        </w:rPr>
        <w:t>Caledon ha</w:t>
      </w:r>
      <w:r w:rsidR="00C018FC">
        <w:rPr>
          <w:rStyle w:val="Emphasis"/>
          <w:i w:val="0"/>
        </w:rPr>
        <w:t>s also set up a revolving fund.</w:t>
      </w:r>
    </w:p>
    <w:p w:rsidR="00C018FC" w:rsidRDefault="00C018FC" w:rsidP="00C018FC">
      <w:pPr>
        <w:pStyle w:val="ListParagraph"/>
        <w:numPr>
          <w:ilvl w:val="0"/>
          <w:numId w:val="10"/>
        </w:numPr>
        <w:rPr>
          <w:rStyle w:val="Emphasis"/>
          <w:i w:val="0"/>
        </w:rPr>
      </w:pPr>
      <w:r w:rsidRPr="00C018FC">
        <w:rPr>
          <w:rStyle w:val="Emphasis"/>
          <w:i w:val="0"/>
        </w:rPr>
        <w:t>Additional questions that municipal reps have identified include: How much is your municipal total energy costs for electricity, natural gas etc.</w:t>
      </w:r>
      <w:proofErr w:type="gramStart"/>
      <w:r w:rsidRPr="00C018FC">
        <w:rPr>
          <w:rStyle w:val="Emphasis"/>
          <w:i w:val="0"/>
        </w:rPr>
        <w:t>?</w:t>
      </w:r>
      <w:proofErr w:type="gramEnd"/>
      <w:r w:rsidRPr="00C018FC">
        <w:rPr>
          <w:rStyle w:val="Emphasis"/>
          <w:i w:val="0"/>
        </w:rPr>
        <w:t xml:space="preserve"> Differentiated between rate-supported (water and wastewater) and tax-supported (property tax money)? How much energy efficiency spending is occurring per annum? </w:t>
      </w:r>
      <w:proofErr w:type="spellStart"/>
      <w:r>
        <w:rPr>
          <w:rStyle w:val="Emphasis"/>
          <w:i w:val="0"/>
        </w:rPr>
        <w:t>Whats</w:t>
      </w:r>
      <w:proofErr w:type="spellEnd"/>
      <w:r>
        <w:rPr>
          <w:rStyle w:val="Emphasis"/>
          <w:i w:val="0"/>
        </w:rPr>
        <w:t xml:space="preserve"> the amount of funds required to achieve the potential energy efficiency </w:t>
      </w:r>
      <w:proofErr w:type="gramStart"/>
      <w:r>
        <w:rPr>
          <w:rStyle w:val="Emphasis"/>
          <w:i w:val="0"/>
        </w:rPr>
        <w:t>identified?</w:t>
      </w:r>
      <w:proofErr w:type="gramEnd"/>
      <w:r>
        <w:rPr>
          <w:rStyle w:val="Emphasis"/>
          <w:i w:val="0"/>
        </w:rPr>
        <w:t xml:space="preserve"> </w:t>
      </w:r>
      <w:r w:rsidRPr="00C018FC">
        <w:rPr>
          <w:rStyle w:val="Emphasis"/>
          <w:i w:val="0"/>
        </w:rPr>
        <w:t>What</w:t>
      </w:r>
      <w:r>
        <w:rPr>
          <w:rStyle w:val="Emphasis"/>
          <w:i w:val="0"/>
        </w:rPr>
        <w:t xml:space="preserve"> kind of energy policies do municipalities have in place that support energy efficiency opportunities? </w:t>
      </w:r>
    </w:p>
    <w:p w:rsidR="002B39C9" w:rsidRPr="00C018FC" w:rsidRDefault="002B39C9" w:rsidP="00C018FC">
      <w:pPr>
        <w:pStyle w:val="ListParagraph"/>
        <w:numPr>
          <w:ilvl w:val="0"/>
          <w:numId w:val="10"/>
        </w:numPr>
        <w:rPr>
          <w:rStyle w:val="Emphasis"/>
          <w:i w:val="0"/>
        </w:rPr>
      </w:pPr>
      <w:r w:rsidRPr="00C018FC">
        <w:rPr>
          <w:rStyle w:val="Emphasis"/>
          <w:i w:val="0"/>
        </w:rPr>
        <w:t>There are two different paradigms into getting an</w:t>
      </w:r>
      <w:r w:rsidR="007D17E5" w:rsidRPr="00C018FC">
        <w:rPr>
          <w:rStyle w:val="Emphasis"/>
          <w:i w:val="0"/>
        </w:rPr>
        <w:t xml:space="preserve"> energy efficiency project</w:t>
      </w:r>
      <w:r w:rsidRPr="00C018FC">
        <w:rPr>
          <w:rStyle w:val="Emphasis"/>
          <w:i w:val="0"/>
        </w:rPr>
        <w:t xml:space="preserve"> implemented. </w:t>
      </w:r>
    </w:p>
    <w:p w:rsidR="00C018FC" w:rsidRDefault="00C018FC" w:rsidP="00C018FC">
      <w:pPr>
        <w:pStyle w:val="ListParagraph"/>
        <w:numPr>
          <w:ilvl w:val="0"/>
          <w:numId w:val="24"/>
        </w:numPr>
        <w:ind w:left="720"/>
        <w:rPr>
          <w:rStyle w:val="Emphasis"/>
          <w:i w:val="0"/>
        </w:rPr>
      </w:pPr>
      <w:r>
        <w:rPr>
          <w:rStyle w:val="Emphasis"/>
          <w:i w:val="0"/>
        </w:rPr>
        <w:t>R</w:t>
      </w:r>
      <w:r w:rsidR="002B39C9" w:rsidRPr="00C018FC">
        <w:rPr>
          <w:rStyle w:val="Emphasis"/>
          <w:i w:val="0"/>
        </w:rPr>
        <w:t xml:space="preserve">ip-and-Replace: The usable lifecycle of the asset </w:t>
      </w:r>
      <w:proofErr w:type="gramStart"/>
      <w:r w:rsidR="002B39C9" w:rsidRPr="00C018FC">
        <w:rPr>
          <w:rStyle w:val="Emphasis"/>
          <w:i w:val="0"/>
        </w:rPr>
        <w:t>is not considered</w:t>
      </w:r>
      <w:proofErr w:type="gramEnd"/>
      <w:r w:rsidR="002B39C9" w:rsidRPr="00C018FC">
        <w:rPr>
          <w:rStyle w:val="Emphasis"/>
          <w:i w:val="0"/>
        </w:rPr>
        <w:t xml:space="preserve">-- when the number of usable years </w:t>
      </w:r>
      <w:r w:rsidR="00915228" w:rsidRPr="00C018FC">
        <w:rPr>
          <w:rStyle w:val="Emphasis"/>
          <w:i w:val="0"/>
          <w:noProof/>
        </w:rPr>
        <w:t>is</w:t>
      </w:r>
      <w:r w:rsidR="002B39C9" w:rsidRPr="00C018FC">
        <w:rPr>
          <w:rStyle w:val="Emphasis"/>
          <w:i w:val="0"/>
        </w:rPr>
        <w:t xml:space="preserve"> not accounted for.</w:t>
      </w:r>
    </w:p>
    <w:p w:rsidR="00C018FC" w:rsidRDefault="002B39C9" w:rsidP="00C018FC">
      <w:pPr>
        <w:pStyle w:val="ListParagraph"/>
        <w:numPr>
          <w:ilvl w:val="0"/>
          <w:numId w:val="24"/>
        </w:numPr>
        <w:ind w:left="720"/>
        <w:rPr>
          <w:rStyle w:val="Emphasis"/>
          <w:i w:val="0"/>
        </w:rPr>
      </w:pPr>
      <w:r w:rsidRPr="00C018FC">
        <w:rPr>
          <w:rStyle w:val="Emphasis"/>
          <w:i w:val="0"/>
        </w:rPr>
        <w:t xml:space="preserve">Life-cycle renewal: a budget for the base-model </w:t>
      </w:r>
      <w:proofErr w:type="gramStart"/>
      <w:r w:rsidRPr="00C018FC">
        <w:rPr>
          <w:rStyle w:val="Emphasis"/>
          <w:i w:val="0"/>
        </w:rPr>
        <w:t>is known</w:t>
      </w:r>
      <w:proofErr w:type="gramEnd"/>
      <w:r w:rsidR="007D17E5" w:rsidRPr="00C018FC">
        <w:rPr>
          <w:rStyle w:val="Emphasis"/>
          <w:i w:val="0"/>
        </w:rPr>
        <w:t xml:space="preserve"> </w:t>
      </w:r>
      <w:r w:rsidRPr="00C018FC">
        <w:rPr>
          <w:rStyle w:val="Emphasis"/>
          <w:i w:val="0"/>
        </w:rPr>
        <w:t xml:space="preserve">and the proposed project would finance of the difference between the base model and the energy efficient version. </w:t>
      </w:r>
    </w:p>
    <w:p w:rsidR="00BC21F3" w:rsidRDefault="007D17E5" w:rsidP="00C018FC">
      <w:pPr>
        <w:pStyle w:val="ListParagraph"/>
        <w:numPr>
          <w:ilvl w:val="0"/>
          <w:numId w:val="24"/>
        </w:numPr>
        <w:ind w:left="720"/>
        <w:rPr>
          <w:rStyle w:val="Emphasis"/>
          <w:i w:val="0"/>
        </w:rPr>
      </w:pPr>
      <w:r w:rsidRPr="00C018FC">
        <w:rPr>
          <w:rStyle w:val="Emphasis"/>
          <w:i w:val="0"/>
        </w:rPr>
        <w:t>The difference between private and public sector is</w:t>
      </w:r>
      <w:r w:rsidR="00915228" w:rsidRPr="00C018FC">
        <w:rPr>
          <w:rStyle w:val="Emphasis"/>
          <w:i w:val="0"/>
        </w:rPr>
        <w:t xml:space="preserve"> that in the private sector</w:t>
      </w:r>
      <w:r w:rsidRPr="00C018FC">
        <w:rPr>
          <w:rStyle w:val="Emphasis"/>
          <w:i w:val="0"/>
        </w:rPr>
        <w:t xml:space="preserve"> they consider depreciation in their accounting. The annual cost of depreciation of the asset needs to be considered </w:t>
      </w:r>
      <w:r w:rsidR="00BC21F3" w:rsidRPr="00C018FC">
        <w:rPr>
          <w:rStyle w:val="Emphasis"/>
          <w:i w:val="0"/>
        </w:rPr>
        <w:t>to convey the importance/validity of the second paradigm—a conversation that is not happening in the public sector’s financial departments.</w:t>
      </w:r>
    </w:p>
    <w:p w:rsidR="00B923A7" w:rsidRPr="00C018FC" w:rsidRDefault="00C018FC" w:rsidP="00050DBC">
      <w:pPr>
        <w:pStyle w:val="ListParagraph"/>
        <w:numPr>
          <w:ilvl w:val="0"/>
          <w:numId w:val="24"/>
        </w:numPr>
        <w:ind w:left="720"/>
        <w:rPr>
          <w:b/>
          <w:iCs/>
        </w:rPr>
      </w:pPr>
      <w:r w:rsidRPr="00C018FC">
        <w:rPr>
          <w:rStyle w:val="Emphasis"/>
          <w:b/>
          <w:i w:val="0"/>
        </w:rPr>
        <w:t xml:space="preserve">Action Items: </w:t>
      </w:r>
      <w:r w:rsidR="00BC21F3" w:rsidRPr="00C018FC">
        <w:rPr>
          <w:rStyle w:val="Emphasis"/>
          <w:b/>
          <w:i w:val="0"/>
        </w:rPr>
        <w:t xml:space="preserve">There is an interest in municipalities </w:t>
      </w:r>
      <w:r>
        <w:rPr>
          <w:rStyle w:val="Emphasis"/>
          <w:b/>
          <w:i w:val="0"/>
        </w:rPr>
        <w:t xml:space="preserve">building capacity on </w:t>
      </w:r>
      <w:r w:rsidR="00BC21F3" w:rsidRPr="00C018FC">
        <w:rPr>
          <w:rStyle w:val="Emphasis"/>
          <w:b/>
          <w:i w:val="0"/>
        </w:rPr>
        <w:t>financial model</w:t>
      </w:r>
      <w:r>
        <w:rPr>
          <w:rStyle w:val="Emphasis"/>
          <w:b/>
          <w:i w:val="0"/>
        </w:rPr>
        <w:t>s</w:t>
      </w:r>
      <w:r w:rsidR="00BC21F3" w:rsidRPr="00C018FC">
        <w:rPr>
          <w:rStyle w:val="Emphasis"/>
          <w:b/>
          <w:i w:val="0"/>
        </w:rPr>
        <w:t xml:space="preserve"> to fund energy efficient projects.</w:t>
      </w:r>
      <w:r w:rsidRPr="00C018FC">
        <w:rPr>
          <w:rStyle w:val="Emphasis"/>
          <w:b/>
          <w:i w:val="0"/>
        </w:rPr>
        <w:t xml:space="preserve"> More work on how to set up Revolving Funds. What role can R</w:t>
      </w:r>
      <w:r w:rsidR="00A9154B" w:rsidRPr="00C018FC">
        <w:rPr>
          <w:rStyle w:val="Emphasis"/>
          <w:b/>
          <w:i w:val="0"/>
        </w:rPr>
        <w:t>ecoverable Debt</w:t>
      </w:r>
      <w:r w:rsidRPr="00C018FC">
        <w:rPr>
          <w:rStyle w:val="Emphasis"/>
          <w:b/>
          <w:i w:val="0"/>
        </w:rPr>
        <w:t xml:space="preserve"> play? </w:t>
      </w:r>
      <w:r w:rsidR="00A9154B" w:rsidRPr="00C018FC">
        <w:rPr>
          <w:rStyle w:val="Emphasis"/>
          <w:b/>
          <w:i w:val="0"/>
        </w:rPr>
        <w:t>How many municipalities are using revenues from solar installations? (Markham)</w:t>
      </w:r>
    </w:p>
    <w:sectPr w:rsidR="00B923A7" w:rsidRPr="00C018FC" w:rsidSect="00581A58">
      <w:footerReference w:type="default" r:id="rId20"/>
      <w:pgSz w:w="12240" w:h="15840"/>
      <w:pgMar w:top="1440" w:right="1440" w:bottom="90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61B2" w:rsidRDefault="00E061B2" w:rsidP="009A580D">
      <w:pPr>
        <w:spacing w:after="0" w:line="240" w:lineRule="auto"/>
      </w:pPr>
      <w:r>
        <w:separator/>
      </w:r>
    </w:p>
  </w:endnote>
  <w:endnote w:type="continuationSeparator" w:id="0">
    <w:p w:rsidR="00E061B2" w:rsidRDefault="00E061B2" w:rsidP="009A58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5677768"/>
      <w:docPartObj>
        <w:docPartGallery w:val="Page Numbers (Bottom of Page)"/>
        <w:docPartUnique/>
      </w:docPartObj>
    </w:sdtPr>
    <w:sdtEndPr/>
    <w:sdtContent>
      <w:p w:rsidR="00696186" w:rsidRDefault="00696186">
        <w:pPr>
          <w:pStyle w:val="Footer"/>
          <w:jc w:val="right"/>
        </w:pPr>
        <w:r>
          <w:fldChar w:fldCharType="begin"/>
        </w:r>
        <w:r>
          <w:instrText xml:space="preserve"> PAGE   \* MERGEFORMAT </w:instrText>
        </w:r>
        <w:r>
          <w:fldChar w:fldCharType="separate"/>
        </w:r>
        <w:r w:rsidR="001A7879">
          <w:rPr>
            <w:noProof/>
          </w:rPr>
          <w:t>10</w:t>
        </w:r>
        <w:r>
          <w:rPr>
            <w:noProof/>
          </w:rPr>
          <w:fldChar w:fldCharType="end"/>
        </w:r>
      </w:p>
    </w:sdtContent>
  </w:sdt>
  <w:p w:rsidR="00696186" w:rsidRDefault="006961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61B2" w:rsidRDefault="00E061B2" w:rsidP="009A580D">
      <w:pPr>
        <w:spacing w:after="0" w:line="240" w:lineRule="auto"/>
      </w:pPr>
      <w:r>
        <w:separator/>
      </w:r>
    </w:p>
  </w:footnote>
  <w:footnote w:type="continuationSeparator" w:id="0">
    <w:p w:rsidR="00E061B2" w:rsidRDefault="00E061B2" w:rsidP="009A580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54962"/>
    <w:multiLevelType w:val="hybridMultilevel"/>
    <w:tmpl w:val="39AAC0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067F9D"/>
    <w:multiLevelType w:val="hybridMultilevel"/>
    <w:tmpl w:val="C45C7572"/>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DE46A5"/>
    <w:multiLevelType w:val="hybridMultilevel"/>
    <w:tmpl w:val="0AC8F0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5C14AC9"/>
    <w:multiLevelType w:val="hybridMultilevel"/>
    <w:tmpl w:val="39AAC0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1318D2"/>
    <w:multiLevelType w:val="hybridMultilevel"/>
    <w:tmpl w:val="B7885C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FE67FA0"/>
    <w:multiLevelType w:val="hybridMultilevel"/>
    <w:tmpl w:val="18D89C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3C6701"/>
    <w:multiLevelType w:val="hybridMultilevel"/>
    <w:tmpl w:val="98EAB3B2"/>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1451B65"/>
    <w:multiLevelType w:val="hybridMultilevel"/>
    <w:tmpl w:val="5B1226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E952EB"/>
    <w:multiLevelType w:val="hybridMultilevel"/>
    <w:tmpl w:val="C0086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084A63"/>
    <w:multiLevelType w:val="hybridMultilevel"/>
    <w:tmpl w:val="8DD6B5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F64E85"/>
    <w:multiLevelType w:val="hybridMultilevel"/>
    <w:tmpl w:val="201C58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BD50D8C"/>
    <w:multiLevelType w:val="hybridMultilevel"/>
    <w:tmpl w:val="E12A85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DA77505"/>
    <w:multiLevelType w:val="hybridMultilevel"/>
    <w:tmpl w:val="C6203C6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F280A9D"/>
    <w:multiLevelType w:val="hybridMultilevel"/>
    <w:tmpl w:val="B85072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503C5BD7"/>
    <w:multiLevelType w:val="hybridMultilevel"/>
    <w:tmpl w:val="09D47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7D4311D"/>
    <w:multiLevelType w:val="hybridMultilevel"/>
    <w:tmpl w:val="0A768B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E4F3741"/>
    <w:multiLevelType w:val="hybridMultilevel"/>
    <w:tmpl w:val="ED7E9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53606E2"/>
    <w:multiLevelType w:val="hybridMultilevel"/>
    <w:tmpl w:val="6EC87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79168FD"/>
    <w:multiLevelType w:val="hybridMultilevel"/>
    <w:tmpl w:val="A1F26682"/>
    <w:lvl w:ilvl="0" w:tplc="1BBC72FC">
      <w:start w:val="2"/>
      <w:numFmt w:val="decimal"/>
      <w:pStyle w:val="TOC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CF95F94"/>
    <w:multiLevelType w:val="hybridMultilevel"/>
    <w:tmpl w:val="F794B33E"/>
    <w:lvl w:ilvl="0" w:tplc="1009000B">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71E8111C"/>
    <w:multiLevelType w:val="hybridMultilevel"/>
    <w:tmpl w:val="4190B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54E0E01"/>
    <w:multiLevelType w:val="hybridMultilevel"/>
    <w:tmpl w:val="E5F22856"/>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2" w15:restartNumberingAfterBreak="0">
    <w:nsid w:val="7A567CDA"/>
    <w:multiLevelType w:val="hybridMultilevel"/>
    <w:tmpl w:val="FE1E71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A88018A"/>
    <w:multiLevelType w:val="hybridMultilevel"/>
    <w:tmpl w:val="51080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E6E1AE6"/>
    <w:multiLevelType w:val="hybridMultilevel"/>
    <w:tmpl w:val="50A66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FB17DFB"/>
    <w:multiLevelType w:val="hybridMultilevel"/>
    <w:tmpl w:val="9E82555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FE13501"/>
    <w:multiLevelType w:val="hybridMultilevel"/>
    <w:tmpl w:val="304E8E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6"/>
  </w:num>
  <w:num w:numId="3">
    <w:abstractNumId w:val="8"/>
  </w:num>
  <w:num w:numId="4">
    <w:abstractNumId w:val="9"/>
  </w:num>
  <w:num w:numId="5">
    <w:abstractNumId w:val="12"/>
  </w:num>
  <w:num w:numId="6">
    <w:abstractNumId w:val="1"/>
  </w:num>
  <w:num w:numId="7">
    <w:abstractNumId w:val="15"/>
  </w:num>
  <w:num w:numId="8">
    <w:abstractNumId w:val="10"/>
  </w:num>
  <w:num w:numId="9">
    <w:abstractNumId w:val="11"/>
  </w:num>
  <w:num w:numId="10">
    <w:abstractNumId w:val="5"/>
  </w:num>
  <w:num w:numId="11">
    <w:abstractNumId w:val="7"/>
  </w:num>
  <w:num w:numId="12">
    <w:abstractNumId w:val="25"/>
  </w:num>
  <w:num w:numId="13">
    <w:abstractNumId w:val="2"/>
  </w:num>
  <w:num w:numId="14">
    <w:abstractNumId w:val="13"/>
  </w:num>
  <w:num w:numId="15">
    <w:abstractNumId w:val="17"/>
  </w:num>
  <w:num w:numId="1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26"/>
  </w:num>
  <w:num w:numId="19">
    <w:abstractNumId w:val="22"/>
  </w:num>
  <w:num w:numId="20">
    <w:abstractNumId w:val="24"/>
  </w:num>
  <w:num w:numId="21">
    <w:abstractNumId w:val="23"/>
  </w:num>
  <w:num w:numId="22">
    <w:abstractNumId w:val="20"/>
  </w:num>
  <w:num w:numId="23">
    <w:abstractNumId w:val="16"/>
  </w:num>
  <w:num w:numId="24">
    <w:abstractNumId w:val="4"/>
  </w:num>
  <w:num w:numId="25">
    <w:abstractNumId w:val="14"/>
  </w:num>
  <w:num w:numId="26">
    <w:abstractNumId w:val="3"/>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tjA3NrMAUhYWxiZGRko6SsGpxcWZ+XkgBca1AMrkSPQsAAAA"/>
  </w:docVars>
  <w:rsids>
    <w:rsidRoot w:val="009926A8"/>
    <w:rsid w:val="000031AF"/>
    <w:rsid w:val="00014DEF"/>
    <w:rsid w:val="00040D3B"/>
    <w:rsid w:val="00050DBC"/>
    <w:rsid w:val="0005409C"/>
    <w:rsid w:val="0007630A"/>
    <w:rsid w:val="000B0554"/>
    <w:rsid w:val="000B425F"/>
    <w:rsid w:val="000D2364"/>
    <w:rsid w:val="001179CF"/>
    <w:rsid w:val="00135799"/>
    <w:rsid w:val="00166F2E"/>
    <w:rsid w:val="00182F25"/>
    <w:rsid w:val="00194321"/>
    <w:rsid w:val="001954BA"/>
    <w:rsid w:val="001A285E"/>
    <w:rsid w:val="001A7879"/>
    <w:rsid w:val="001C2F91"/>
    <w:rsid w:val="001E2D52"/>
    <w:rsid w:val="00200E92"/>
    <w:rsid w:val="002025FB"/>
    <w:rsid w:val="00287844"/>
    <w:rsid w:val="002B39C9"/>
    <w:rsid w:val="002D2D7D"/>
    <w:rsid w:val="002F1F54"/>
    <w:rsid w:val="002F4B04"/>
    <w:rsid w:val="00306634"/>
    <w:rsid w:val="00307DAE"/>
    <w:rsid w:val="00310F56"/>
    <w:rsid w:val="003235E4"/>
    <w:rsid w:val="0035054F"/>
    <w:rsid w:val="00356507"/>
    <w:rsid w:val="00361A5D"/>
    <w:rsid w:val="00383F4A"/>
    <w:rsid w:val="003B2D83"/>
    <w:rsid w:val="003F2BC7"/>
    <w:rsid w:val="003F462B"/>
    <w:rsid w:val="003F6DBB"/>
    <w:rsid w:val="00405683"/>
    <w:rsid w:val="00414E96"/>
    <w:rsid w:val="00462C4C"/>
    <w:rsid w:val="00473FE6"/>
    <w:rsid w:val="00483CEE"/>
    <w:rsid w:val="004A284F"/>
    <w:rsid w:val="004A4280"/>
    <w:rsid w:val="004B030C"/>
    <w:rsid w:val="004E7E5D"/>
    <w:rsid w:val="005145FA"/>
    <w:rsid w:val="00540E78"/>
    <w:rsid w:val="00561765"/>
    <w:rsid w:val="0057516E"/>
    <w:rsid w:val="00581A58"/>
    <w:rsid w:val="00582D48"/>
    <w:rsid w:val="005902AB"/>
    <w:rsid w:val="00593F99"/>
    <w:rsid w:val="0059570B"/>
    <w:rsid w:val="005C0610"/>
    <w:rsid w:val="005E3BCA"/>
    <w:rsid w:val="00604C17"/>
    <w:rsid w:val="006349C0"/>
    <w:rsid w:val="006418E4"/>
    <w:rsid w:val="00677304"/>
    <w:rsid w:val="00683C27"/>
    <w:rsid w:val="006940C8"/>
    <w:rsid w:val="00696186"/>
    <w:rsid w:val="006A70D1"/>
    <w:rsid w:val="00711A61"/>
    <w:rsid w:val="007149BF"/>
    <w:rsid w:val="00770DAF"/>
    <w:rsid w:val="0077325D"/>
    <w:rsid w:val="00775E9B"/>
    <w:rsid w:val="007850C0"/>
    <w:rsid w:val="00785D0E"/>
    <w:rsid w:val="007B3753"/>
    <w:rsid w:val="007C4093"/>
    <w:rsid w:val="007D17E5"/>
    <w:rsid w:val="007D6401"/>
    <w:rsid w:val="007F0A21"/>
    <w:rsid w:val="00807D30"/>
    <w:rsid w:val="008206DC"/>
    <w:rsid w:val="00875864"/>
    <w:rsid w:val="00876029"/>
    <w:rsid w:val="00891C3A"/>
    <w:rsid w:val="008A412C"/>
    <w:rsid w:val="008E064C"/>
    <w:rsid w:val="008E2AAD"/>
    <w:rsid w:val="008F4D56"/>
    <w:rsid w:val="00914849"/>
    <w:rsid w:val="00914966"/>
    <w:rsid w:val="00915228"/>
    <w:rsid w:val="009269ED"/>
    <w:rsid w:val="00932236"/>
    <w:rsid w:val="00943C8A"/>
    <w:rsid w:val="009557BF"/>
    <w:rsid w:val="009619FD"/>
    <w:rsid w:val="009926A8"/>
    <w:rsid w:val="009A580D"/>
    <w:rsid w:val="009F2A17"/>
    <w:rsid w:val="009F67D1"/>
    <w:rsid w:val="009F7B90"/>
    <w:rsid w:val="00A0055F"/>
    <w:rsid w:val="00A06AB9"/>
    <w:rsid w:val="00A151BA"/>
    <w:rsid w:val="00A22004"/>
    <w:rsid w:val="00A43F1B"/>
    <w:rsid w:val="00A4506D"/>
    <w:rsid w:val="00A5317C"/>
    <w:rsid w:val="00A771C1"/>
    <w:rsid w:val="00A9154B"/>
    <w:rsid w:val="00AB2846"/>
    <w:rsid w:val="00AD7262"/>
    <w:rsid w:val="00B13773"/>
    <w:rsid w:val="00B41E76"/>
    <w:rsid w:val="00B615B2"/>
    <w:rsid w:val="00B742BE"/>
    <w:rsid w:val="00B902EF"/>
    <w:rsid w:val="00B909A9"/>
    <w:rsid w:val="00B923A7"/>
    <w:rsid w:val="00BC21F3"/>
    <w:rsid w:val="00BE7D95"/>
    <w:rsid w:val="00C018FC"/>
    <w:rsid w:val="00C060A6"/>
    <w:rsid w:val="00C11D2C"/>
    <w:rsid w:val="00C171B5"/>
    <w:rsid w:val="00C52052"/>
    <w:rsid w:val="00C966FD"/>
    <w:rsid w:val="00CB3EB3"/>
    <w:rsid w:val="00CC3607"/>
    <w:rsid w:val="00CD3FDE"/>
    <w:rsid w:val="00CF0EEE"/>
    <w:rsid w:val="00D2387A"/>
    <w:rsid w:val="00D643EC"/>
    <w:rsid w:val="00D66C9D"/>
    <w:rsid w:val="00D679F2"/>
    <w:rsid w:val="00D724E0"/>
    <w:rsid w:val="00D839C4"/>
    <w:rsid w:val="00D86B89"/>
    <w:rsid w:val="00DA1D64"/>
    <w:rsid w:val="00E013D1"/>
    <w:rsid w:val="00E061B2"/>
    <w:rsid w:val="00E11B8F"/>
    <w:rsid w:val="00E36378"/>
    <w:rsid w:val="00E42289"/>
    <w:rsid w:val="00EA384A"/>
    <w:rsid w:val="00EA7621"/>
    <w:rsid w:val="00EF77F3"/>
    <w:rsid w:val="00F16DCD"/>
    <w:rsid w:val="00F47B4C"/>
    <w:rsid w:val="00F84734"/>
    <w:rsid w:val="00FA1A66"/>
    <w:rsid w:val="00FC0E46"/>
    <w:rsid w:val="00FC5F28"/>
    <w:rsid w:val="00FD4CF0"/>
    <w:rsid w:val="00FE241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55566F"/>
  <w15:docId w15:val="{F21B2D53-2745-4739-82EA-1F99A59B8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4E96"/>
  </w:style>
  <w:style w:type="paragraph" w:styleId="Heading1">
    <w:name w:val="heading 1"/>
    <w:basedOn w:val="Normal"/>
    <w:next w:val="Normal"/>
    <w:link w:val="Heading1Char"/>
    <w:uiPriority w:val="9"/>
    <w:qFormat/>
    <w:rsid w:val="007850C0"/>
    <w:pPr>
      <w:keepNext/>
      <w:keepLines/>
      <w:spacing w:before="240" w:after="0"/>
      <w:outlineLvl w:val="0"/>
    </w:pPr>
    <w:rPr>
      <w:rFonts w:asciiTheme="majorHAnsi" w:eastAsiaTheme="majorEastAsia" w:hAnsiTheme="majorHAnsi" w:cstheme="majorBidi"/>
      <w:color w:val="365F91" w:themeColor="accent1" w:themeShade="BF"/>
      <w:sz w:val="40"/>
      <w:szCs w:val="40"/>
    </w:rPr>
  </w:style>
  <w:style w:type="paragraph" w:styleId="Heading2">
    <w:name w:val="heading 2"/>
    <w:basedOn w:val="Heading1"/>
    <w:next w:val="Normal"/>
    <w:link w:val="Heading2Char"/>
    <w:uiPriority w:val="9"/>
    <w:unhideWhenUsed/>
    <w:qFormat/>
    <w:rsid w:val="007850C0"/>
    <w:pPr>
      <w:outlineLvl w:val="1"/>
    </w:pPr>
    <w:rPr>
      <w:sz w:val="32"/>
      <w:szCs w:val="32"/>
    </w:rPr>
  </w:style>
  <w:style w:type="paragraph" w:styleId="Heading3">
    <w:name w:val="heading 3"/>
    <w:basedOn w:val="Normal"/>
    <w:next w:val="Normal"/>
    <w:link w:val="Heading3Char"/>
    <w:uiPriority w:val="9"/>
    <w:unhideWhenUsed/>
    <w:qFormat/>
    <w:rsid w:val="00483CEE"/>
    <w:pPr>
      <w:keepNext/>
      <w:keepLines/>
      <w:spacing w:before="40" w:after="0"/>
      <w:outlineLvl w:val="2"/>
    </w:pPr>
    <w:rPr>
      <w:rFonts w:asciiTheme="majorHAnsi" w:eastAsiaTheme="majorEastAsia" w:hAnsiTheme="majorHAnsi" w:cstheme="majorBidi"/>
      <w:color w:val="243F60" w:themeColor="accent1" w:themeShade="7F"/>
      <w:sz w:val="28"/>
      <w:szCs w:val="28"/>
    </w:rPr>
  </w:style>
  <w:style w:type="paragraph" w:styleId="Heading4">
    <w:name w:val="heading 4"/>
    <w:basedOn w:val="Normal"/>
    <w:next w:val="Normal"/>
    <w:link w:val="Heading4Char"/>
    <w:uiPriority w:val="9"/>
    <w:unhideWhenUsed/>
    <w:qFormat/>
    <w:rsid w:val="00014DEF"/>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014DEF"/>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A580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A580D"/>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9A58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580D"/>
  </w:style>
  <w:style w:type="paragraph" w:styleId="Footer">
    <w:name w:val="footer"/>
    <w:basedOn w:val="Normal"/>
    <w:link w:val="FooterChar"/>
    <w:uiPriority w:val="99"/>
    <w:unhideWhenUsed/>
    <w:rsid w:val="009A58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580D"/>
  </w:style>
  <w:style w:type="paragraph" w:styleId="ListParagraph">
    <w:name w:val="List Paragraph"/>
    <w:basedOn w:val="Normal"/>
    <w:uiPriority w:val="34"/>
    <w:qFormat/>
    <w:rsid w:val="00FA1A66"/>
    <w:pPr>
      <w:ind w:left="720"/>
      <w:contextualSpacing/>
    </w:pPr>
  </w:style>
  <w:style w:type="character" w:customStyle="1" w:styleId="Heading1Char">
    <w:name w:val="Heading 1 Char"/>
    <w:basedOn w:val="DefaultParagraphFont"/>
    <w:link w:val="Heading1"/>
    <w:uiPriority w:val="9"/>
    <w:rsid w:val="007850C0"/>
    <w:rPr>
      <w:rFonts w:asciiTheme="majorHAnsi" w:eastAsiaTheme="majorEastAsia" w:hAnsiTheme="majorHAnsi" w:cstheme="majorBidi"/>
      <w:color w:val="365F91" w:themeColor="accent1" w:themeShade="BF"/>
      <w:sz w:val="40"/>
      <w:szCs w:val="40"/>
    </w:rPr>
  </w:style>
  <w:style w:type="character" w:customStyle="1" w:styleId="Heading2Char">
    <w:name w:val="Heading 2 Char"/>
    <w:basedOn w:val="DefaultParagraphFont"/>
    <w:link w:val="Heading2"/>
    <w:uiPriority w:val="9"/>
    <w:rsid w:val="007850C0"/>
    <w:rPr>
      <w:rFonts w:asciiTheme="majorHAnsi" w:eastAsiaTheme="majorEastAsia" w:hAnsiTheme="majorHAnsi" w:cstheme="majorBidi"/>
      <w:color w:val="365F91" w:themeColor="accent1" w:themeShade="BF"/>
      <w:sz w:val="32"/>
      <w:szCs w:val="32"/>
    </w:rPr>
  </w:style>
  <w:style w:type="paragraph" w:styleId="IntenseQuote">
    <w:name w:val="Intense Quote"/>
    <w:basedOn w:val="Normal"/>
    <w:next w:val="Normal"/>
    <w:link w:val="IntenseQuoteChar"/>
    <w:uiPriority w:val="30"/>
    <w:qFormat/>
    <w:rsid w:val="00182F25"/>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182F25"/>
    <w:rPr>
      <w:i/>
      <w:iCs/>
      <w:color w:val="4F81BD" w:themeColor="accent1"/>
    </w:rPr>
  </w:style>
  <w:style w:type="character" w:styleId="Emphasis">
    <w:name w:val="Emphasis"/>
    <w:aliases w:val="Question"/>
    <w:basedOn w:val="DefaultParagraphFont"/>
    <w:uiPriority w:val="20"/>
    <w:qFormat/>
    <w:rsid w:val="00B902EF"/>
    <w:rPr>
      <w:i/>
      <w:iCs/>
    </w:rPr>
  </w:style>
  <w:style w:type="character" w:customStyle="1" w:styleId="Heading3Char">
    <w:name w:val="Heading 3 Char"/>
    <w:basedOn w:val="DefaultParagraphFont"/>
    <w:link w:val="Heading3"/>
    <w:uiPriority w:val="9"/>
    <w:rsid w:val="00483CEE"/>
    <w:rPr>
      <w:rFonts w:asciiTheme="majorHAnsi" w:eastAsiaTheme="majorEastAsia" w:hAnsiTheme="majorHAnsi" w:cstheme="majorBidi"/>
      <w:color w:val="243F60" w:themeColor="accent1" w:themeShade="7F"/>
      <w:sz w:val="28"/>
      <w:szCs w:val="28"/>
    </w:rPr>
  </w:style>
  <w:style w:type="paragraph" w:styleId="TOCHeading">
    <w:name w:val="TOC Heading"/>
    <w:basedOn w:val="Heading1"/>
    <w:next w:val="Normal"/>
    <w:uiPriority w:val="39"/>
    <w:unhideWhenUsed/>
    <w:qFormat/>
    <w:rsid w:val="00310F56"/>
    <w:pPr>
      <w:spacing w:line="259" w:lineRule="auto"/>
      <w:outlineLvl w:val="9"/>
    </w:pPr>
    <w:rPr>
      <w:sz w:val="32"/>
      <w:szCs w:val="32"/>
      <w:lang w:val="en-US"/>
    </w:rPr>
  </w:style>
  <w:style w:type="paragraph" w:styleId="TOC1">
    <w:name w:val="toc 1"/>
    <w:basedOn w:val="Normal"/>
    <w:next w:val="Normal"/>
    <w:autoRedefine/>
    <w:uiPriority w:val="39"/>
    <w:unhideWhenUsed/>
    <w:rsid w:val="00462C4C"/>
    <w:pPr>
      <w:numPr>
        <w:numId w:val="27"/>
      </w:numPr>
      <w:tabs>
        <w:tab w:val="right" w:leader="dot" w:pos="9350"/>
      </w:tabs>
      <w:spacing w:after="100"/>
    </w:pPr>
    <w:rPr>
      <w:b/>
    </w:rPr>
  </w:style>
  <w:style w:type="paragraph" w:styleId="TOC2">
    <w:name w:val="toc 2"/>
    <w:basedOn w:val="Normal"/>
    <w:next w:val="Normal"/>
    <w:autoRedefine/>
    <w:uiPriority w:val="39"/>
    <w:unhideWhenUsed/>
    <w:rsid w:val="00310F56"/>
    <w:pPr>
      <w:spacing w:after="100"/>
      <w:ind w:left="220"/>
    </w:pPr>
  </w:style>
  <w:style w:type="paragraph" w:styleId="TOC3">
    <w:name w:val="toc 3"/>
    <w:basedOn w:val="Normal"/>
    <w:next w:val="Normal"/>
    <w:autoRedefine/>
    <w:uiPriority w:val="39"/>
    <w:unhideWhenUsed/>
    <w:rsid w:val="00310F56"/>
    <w:pPr>
      <w:spacing w:after="100"/>
      <w:ind w:left="440"/>
    </w:pPr>
  </w:style>
  <w:style w:type="character" w:styleId="Hyperlink">
    <w:name w:val="Hyperlink"/>
    <w:basedOn w:val="DefaultParagraphFont"/>
    <w:uiPriority w:val="99"/>
    <w:unhideWhenUsed/>
    <w:rsid w:val="00310F56"/>
    <w:rPr>
      <w:color w:val="0000FF" w:themeColor="hyperlink"/>
      <w:u w:val="single"/>
    </w:rPr>
  </w:style>
  <w:style w:type="paragraph" w:styleId="BalloonText">
    <w:name w:val="Balloon Text"/>
    <w:basedOn w:val="Normal"/>
    <w:link w:val="BalloonTextChar"/>
    <w:uiPriority w:val="99"/>
    <w:semiHidden/>
    <w:unhideWhenUsed/>
    <w:rsid w:val="009619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19FD"/>
    <w:rPr>
      <w:rFonts w:ascii="Segoe UI" w:hAnsi="Segoe UI" w:cs="Segoe UI"/>
      <w:sz w:val="18"/>
      <w:szCs w:val="18"/>
    </w:rPr>
  </w:style>
  <w:style w:type="character" w:customStyle="1" w:styleId="Heading4Char">
    <w:name w:val="Heading 4 Char"/>
    <w:basedOn w:val="DefaultParagraphFont"/>
    <w:link w:val="Heading4"/>
    <w:uiPriority w:val="9"/>
    <w:rsid w:val="00014DEF"/>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rsid w:val="00014DEF"/>
    <w:rPr>
      <w:rFonts w:asciiTheme="majorHAnsi" w:eastAsiaTheme="majorEastAsia" w:hAnsiTheme="majorHAnsi" w:cstheme="majorBidi"/>
      <w:color w:val="365F91" w:themeColor="accent1" w:themeShade="BF"/>
    </w:rPr>
  </w:style>
  <w:style w:type="paragraph" w:styleId="NoSpacing">
    <w:name w:val="No Spacing"/>
    <w:uiPriority w:val="1"/>
    <w:qFormat/>
    <w:rsid w:val="00014DE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groups.google.com/group/municipal-energy-managers-community-of-practice" TargetMode="External"/><Relationship Id="rId18" Type="http://schemas.openxmlformats.org/officeDocument/2006/relationships/hyperlink" Target="mailto:Vicki.Gagnon@ieso.ca"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Vicki.Gagnon@ieso.ca" TargetMode="External"/><Relationship Id="rId17" Type="http://schemas.openxmlformats.org/officeDocument/2006/relationships/hyperlink" Target="mailto:gkalapos@cleanairpartnership.org" TargetMode="External"/><Relationship Id="rId2" Type="http://schemas.openxmlformats.org/officeDocument/2006/relationships/numbering" Target="numbering.xml"/><Relationship Id="rId16" Type="http://schemas.openxmlformats.org/officeDocument/2006/relationships/hyperlink" Target="mailto:Alex.Chapman@guelph.ca"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kalapos@cleanairpartnership.org" TargetMode="External"/><Relationship Id="rId5" Type="http://schemas.openxmlformats.org/officeDocument/2006/relationships/webSettings" Target="webSettings.xml"/><Relationship Id="rId15" Type="http://schemas.openxmlformats.org/officeDocument/2006/relationships/hyperlink" Target="https://support.google.com/accounts/answer/6316959?hl=en" TargetMode="External"/><Relationship Id="rId10" Type="http://schemas.openxmlformats.org/officeDocument/2006/relationships/image" Target="media/image3.jpeg"/><Relationship Id="rId19" Type="http://schemas.openxmlformats.org/officeDocument/2006/relationships/hyperlink" Target="https://vimeo.com/144171647"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accounts.google.com/SignUp?hl=en"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P:\CLEAN%20AIR%20PARTNERSHIP\Projects\Clean%20Air%20Council\Pamela\CAC%20Meetings,%20Presentations%20&amp;%20Notes\Preced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3B8D35-B65F-4A01-832C-261E0629A0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Precedent</Template>
  <TotalTime>0</TotalTime>
  <Pages>10</Pages>
  <Words>3727</Words>
  <Characters>21249</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Guest CAP</dc:creator>
  <cp:lastModifiedBy>Gaby Kalapos</cp:lastModifiedBy>
  <cp:revision>2</cp:revision>
  <cp:lastPrinted>2017-06-15T18:12:00Z</cp:lastPrinted>
  <dcterms:created xsi:type="dcterms:W3CDTF">2017-07-31T20:29:00Z</dcterms:created>
  <dcterms:modified xsi:type="dcterms:W3CDTF">2017-07-31T20:29:00Z</dcterms:modified>
</cp:coreProperties>
</file>